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8D8B2" w14:textId="77777777" w:rsidR="00E05D6C" w:rsidRPr="008649C0" w:rsidRDefault="00D065DB" w:rsidP="00236D2D">
      <w:pPr>
        <w:tabs>
          <w:tab w:val="center" w:pos="4680"/>
          <w:tab w:val="left" w:pos="6558"/>
        </w:tabs>
        <w:jc w:val="both"/>
        <w:rPr>
          <w:rFonts w:ascii="Century Gothic" w:hAnsi="Century Gothic"/>
          <w:b/>
          <w:sz w:val="28"/>
          <w:szCs w:val="28"/>
        </w:rPr>
      </w:pPr>
      <w:r w:rsidRPr="008649C0">
        <w:rPr>
          <w:rFonts w:ascii="Century Gothic" w:hAnsi="Century Gothic"/>
          <w:b/>
          <w:sz w:val="28"/>
          <w:szCs w:val="28"/>
        </w:rPr>
        <w:t xml:space="preserve">                                      </w:t>
      </w:r>
      <w:r w:rsidR="00E05D6C" w:rsidRPr="008649C0">
        <w:rPr>
          <w:rFonts w:ascii="Century Gothic" w:hAnsi="Century Gothic"/>
          <w:b/>
          <w:sz w:val="28"/>
          <w:szCs w:val="28"/>
        </w:rPr>
        <w:t xml:space="preserve">EXECUTIVE SUMMARY </w:t>
      </w:r>
    </w:p>
    <w:p w14:paraId="506DEF71" w14:textId="77777777" w:rsidR="004A2897" w:rsidRPr="008649C0" w:rsidRDefault="006F7EA3" w:rsidP="00236D2D">
      <w:pPr>
        <w:tabs>
          <w:tab w:val="center" w:pos="4680"/>
          <w:tab w:val="left" w:pos="6558"/>
        </w:tabs>
        <w:jc w:val="both"/>
        <w:rPr>
          <w:rFonts w:ascii="Century Gothic" w:hAnsi="Century Gothic"/>
          <w:sz w:val="28"/>
          <w:szCs w:val="28"/>
        </w:rPr>
      </w:pPr>
      <w:r w:rsidRPr="008649C0">
        <w:rPr>
          <w:rFonts w:ascii="Century Gothic" w:hAnsi="Century Gothic"/>
          <w:sz w:val="28"/>
          <w:szCs w:val="28"/>
        </w:rPr>
        <w:t>This</w:t>
      </w:r>
      <w:r w:rsidR="00236D2D" w:rsidRPr="008649C0">
        <w:rPr>
          <w:rFonts w:ascii="Century Gothic" w:hAnsi="Century Gothic"/>
          <w:sz w:val="28"/>
          <w:szCs w:val="28"/>
        </w:rPr>
        <w:t xml:space="preserve"> Second </w:t>
      </w:r>
      <w:r w:rsidR="00B852DC" w:rsidRPr="008649C0">
        <w:rPr>
          <w:rFonts w:ascii="Century Gothic" w:hAnsi="Century Gothic"/>
          <w:sz w:val="28"/>
          <w:szCs w:val="28"/>
        </w:rPr>
        <w:t>Quarter Report</w:t>
      </w:r>
      <w:r w:rsidR="00236D2D" w:rsidRPr="008649C0">
        <w:rPr>
          <w:rFonts w:ascii="Century Gothic" w:hAnsi="Century Gothic"/>
          <w:sz w:val="28"/>
          <w:szCs w:val="28"/>
        </w:rPr>
        <w:t xml:space="preserve"> covers the human rights monitoring activities carried out across the three project states of Adamawa, </w:t>
      </w:r>
      <w:proofErr w:type="spellStart"/>
      <w:r w:rsidR="00236D2D" w:rsidRPr="008649C0">
        <w:rPr>
          <w:rFonts w:ascii="Century Gothic" w:hAnsi="Century Gothic"/>
          <w:sz w:val="28"/>
          <w:szCs w:val="28"/>
        </w:rPr>
        <w:t>Borno</w:t>
      </w:r>
      <w:proofErr w:type="spellEnd"/>
      <w:r w:rsidR="00236D2D" w:rsidRPr="008649C0">
        <w:rPr>
          <w:rFonts w:ascii="Century Gothic" w:hAnsi="Century Gothic"/>
          <w:sz w:val="28"/>
          <w:szCs w:val="28"/>
        </w:rPr>
        <w:t xml:space="preserve"> and Yobe in </w:t>
      </w:r>
      <w:r w:rsidR="00B852DC" w:rsidRPr="008649C0">
        <w:rPr>
          <w:rFonts w:ascii="Century Gothic" w:hAnsi="Century Gothic"/>
          <w:sz w:val="28"/>
          <w:szCs w:val="28"/>
        </w:rPr>
        <w:t>April,</w:t>
      </w:r>
      <w:r w:rsidR="00236D2D" w:rsidRPr="008649C0">
        <w:rPr>
          <w:rFonts w:ascii="Century Gothic" w:hAnsi="Century Gothic"/>
          <w:sz w:val="28"/>
          <w:szCs w:val="28"/>
        </w:rPr>
        <w:t xml:space="preserve"> May </w:t>
      </w:r>
      <w:r w:rsidR="00B852DC" w:rsidRPr="008649C0">
        <w:rPr>
          <w:rFonts w:ascii="Century Gothic" w:hAnsi="Century Gothic"/>
          <w:sz w:val="28"/>
          <w:szCs w:val="28"/>
        </w:rPr>
        <w:t>and June,</w:t>
      </w:r>
      <w:r w:rsidR="00236D2D" w:rsidRPr="008649C0">
        <w:rPr>
          <w:rFonts w:ascii="Century Gothic" w:hAnsi="Century Gothic"/>
          <w:sz w:val="28"/>
          <w:szCs w:val="28"/>
        </w:rPr>
        <w:t xml:space="preserve"> 2020. The report highlights collated information of the monitoring activities that took place in different locations within the s</w:t>
      </w:r>
      <w:r w:rsidR="00E05D6C" w:rsidRPr="008649C0">
        <w:rPr>
          <w:rFonts w:ascii="Century Gothic" w:hAnsi="Century Gothic"/>
          <w:sz w:val="28"/>
          <w:szCs w:val="28"/>
        </w:rPr>
        <w:t xml:space="preserve">tates. </w:t>
      </w:r>
    </w:p>
    <w:p w14:paraId="2487A688" w14:textId="77777777" w:rsidR="002F7D85" w:rsidRPr="008649C0" w:rsidRDefault="002F7D85" w:rsidP="00236D2D">
      <w:pPr>
        <w:tabs>
          <w:tab w:val="center" w:pos="4680"/>
          <w:tab w:val="left" w:pos="6558"/>
        </w:tabs>
        <w:jc w:val="both"/>
        <w:rPr>
          <w:rFonts w:ascii="Century Gothic" w:hAnsi="Century Gothic"/>
          <w:sz w:val="28"/>
          <w:szCs w:val="28"/>
        </w:rPr>
      </w:pPr>
    </w:p>
    <w:p w14:paraId="030C7924" w14:textId="77777777" w:rsidR="002F7D85" w:rsidRPr="008649C0" w:rsidRDefault="002F7D85" w:rsidP="00236D2D">
      <w:pPr>
        <w:tabs>
          <w:tab w:val="center" w:pos="4680"/>
          <w:tab w:val="left" w:pos="6558"/>
        </w:tabs>
        <w:jc w:val="both"/>
        <w:rPr>
          <w:rFonts w:ascii="Century Gothic" w:hAnsi="Century Gothic"/>
          <w:sz w:val="28"/>
          <w:szCs w:val="28"/>
        </w:rPr>
      </w:pPr>
      <w:r w:rsidRPr="008649C0">
        <w:rPr>
          <w:rFonts w:ascii="Century Gothic" w:hAnsi="Century Gothic"/>
          <w:sz w:val="28"/>
          <w:szCs w:val="28"/>
        </w:rPr>
        <w:t xml:space="preserve">Notwithstanding concerted efforts of the Commission and her partners to carry out interventions to mitigate the impact of displacement resulting from the </w:t>
      </w:r>
      <w:r w:rsidR="007D5B9C" w:rsidRPr="008649C0">
        <w:rPr>
          <w:rFonts w:ascii="Century Gothic" w:hAnsi="Century Gothic"/>
          <w:sz w:val="28"/>
          <w:szCs w:val="28"/>
        </w:rPr>
        <w:t>Insurgency,</w:t>
      </w:r>
      <w:r w:rsidRPr="008649C0">
        <w:rPr>
          <w:rFonts w:ascii="Century Gothic" w:hAnsi="Century Gothic"/>
          <w:sz w:val="28"/>
          <w:szCs w:val="28"/>
        </w:rPr>
        <w:t xml:space="preserve"> various human rights and humanitarian </w:t>
      </w:r>
      <w:r w:rsidR="007D5B9C" w:rsidRPr="008649C0">
        <w:rPr>
          <w:rFonts w:ascii="Century Gothic" w:hAnsi="Century Gothic"/>
          <w:sz w:val="28"/>
          <w:szCs w:val="28"/>
        </w:rPr>
        <w:t>concerns continue</w:t>
      </w:r>
      <w:r w:rsidRPr="008649C0">
        <w:rPr>
          <w:rFonts w:ascii="Century Gothic" w:hAnsi="Century Gothic"/>
          <w:sz w:val="28"/>
          <w:szCs w:val="28"/>
        </w:rPr>
        <w:t xml:space="preserve"> to plague </w:t>
      </w:r>
      <w:r w:rsidR="007D5B9C" w:rsidRPr="008649C0">
        <w:rPr>
          <w:rFonts w:ascii="Century Gothic" w:hAnsi="Century Gothic"/>
          <w:sz w:val="28"/>
          <w:szCs w:val="28"/>
        </w:rPr>
        <w:t>various populations across</w:t>
      </w:r>
      <w:r w:rsidRPr="008649C0">
        <w:rPr>
          <w:rFonts w:ascii="Century Gothic" w:hAnsi="Century Gothic"/>
          <w:sz w:val="28"/>
          <w:szCs w:val="28"/>
        </w:rPr>
        <w:t xml:space="preserve"> the project states. </w:t>
      </w:r>
      <w:r w:rsidR="007D5B9C" w:rsidRPr="008649C0">
        <w:rPr>
          <w:rFonts w:ascii="Century Gothic" w:hAnsi="Century Gothic"/>
          <w:sz w:val="28"/>
          <w:szCs w:val="28"/>
        </w:rPr>
        <w:t xml:space="preserve"> In line with the project </w:t>
      </w:r>
      <w:r w:rsidR="00323C9C" w:rsidRPr="008649C0">
        <w:rPr>
          <w:rFonts w:ascii="Century Gothic" w:hAnsi="Century Gothic"/>
          <w:sz w:val="28"/>
          <w:szCs w:val="28"/>
        </w:rPr>
        <w:t>focus,</w:t>
      </w:r>
      <w:r w:rsidR="00CA7107" w:rsidRPr="008649C0">
        <w:rPr>
          <w:rFonts w:ascii="Century Gothic" w:hAnsi="Century Gothic"/>
          <w:sz w:val="28"/>
          <w:szCs w:val="28"/>
        </w:rPr>
        <w:t xml:space="preserve"> </w:t>
      </w:r>
      <w:r w:rsidR="00323C9C" w:rsidRPr="008649C0">
        <w:rPr>
          <w:rFonts w:ascii="Century Gothic" w:hAnsi="Century Gothic"/>
          <w:sz w:val="28"/>
          <w:szCs w:val="28"/>
        </w:rPr>
        <w:t>the human</w:t>
      </w:r>
      <w:r w:rsidR="007D5B9C" w:rsidRPr="008649C0">
        <w:rPr>
          <w:rFonts w:ascii="Century Gothic" w:hAnsi="Century Gothic"/>
          <w:sz w:val="28"/>
          <w:szCs w:val="28"/>
        </w:rPr>
        <w:t xml:space="preserve"> rights and humanitarian concerns were addressed </w:t>
      </w:r>
      <w:r w:rsidR="00323C9C" w:rsidRPr="008649C0">
        <w:rPr>
          <w:rFonts w:ascii="Century Gothic" w:hAnsi="Century Gothic"/>
          <w:sz w:val="28"/>
          <w:szCs w:val="28"/>
        </w:rPr>
        <w:t>through Human</w:t>
      </w:r>
      <w:r w:rsidR="007D5B9C" w:rsidRPr="008649C0">
        <w:rPr>
          <w:rFonts w:ascii="Century Gothic" w:hAnsi="Century Gothic"/>
          <w:sz w:val="28"/>
          <w:szCs w:val="28"/>
        </w:rPr>
        <w:t xml:space="preserve"> Rights Monitoring and Intervention </w:t>
      </w:r>
      <w:r w:rsidR="00323C9C" w:rsidRPr="008649C0">
        <w:rPr>
          <w:rFonts w:ascii="Century Gothic" w:hAnsi="Century Gothic"/>
          <w:sz w:val="28"/>
          <w:szCs w:val="28"/>
        </w:rPr>
        <w:t>Activities;</w:t>
      </w:r>
      <w:r w:rsidR="007D5B9C" w:rsidRPr="008649C0">
        <w:rPr>
          <w:rFonts w:ascii="Century Gothic" w:hAnsi="Century Gothic"/>
          <w:sz w:val="28"/>
          <w:szCs w:val="28"/>
        </w:rPr>
        <w:t xml:space="preserve"> including interventions by humanitarian actors and partners.  </w:t>
      </w:r>
    </w:p>
    <w:p w14:paraId="1090035E" w14:textId="77777777" w:rsidR="002F7D85" w:rsidRPr="008649C0" w:rsidRDefault="002F7D85" w:rsidP="00236D2D">
      <w:pPr>
        <w:tabs>
          <w:tab w:val="center" w:pos="4680"/>
          <w:tab w:val="left" w:pos="6558"/>
        </w:tabs>
        <w:jc w:val="both"/>
        <w:rPr>
          <w:rFonts w:ascii="Century Gothic" w:hAnsi="Century Gothic"/>
          <w:sz w:val="28"/>
          <w:szCs w:val="28"/>
        </w:rPr>
      </w:pPr>
    </w:p>
    <w:p w14:paraId="7FDDE3D8" w14:textId="77777777" w:rsidR="00236D2D" w:rsidRPr="008649C0" w:rsidRDefault="00236D2D" w:rsidP="00236D2D">
      <w:pPr>
        <w:tabs>
          <w:tab w:val="center" w:pos="4680"/>
          <w:tab w:val="left" w:pos="6558"/>
        </w:tabs>
        <w:jc w:val="both"/>
        <w:rPr>
          <w:rFonts w:ascii="Century Gothic" w:hAnsi="Century Gothic"/>
          <w:sz w:val="28"/>
          <w:szCs w:val="28"/>
        </w:rPr>
      </w:pPr>
    </w:p>
    <w:p w14:paraId="7E7ADD3C" w14:textId="77777777" w:rsidR="00236D2D" w:rsidRPr="008649C0" w:rsidRDefault="00556C48" w:rsidP="00236D2D">
      <w:pPr>
        <w:tabs>
          <w:tab w:val="center" w:pos="4680"/>
          <w:tab w:val="left" w:pos="6558"/>
        </w:tabs>
        <w:jc w:val="both"/>
        <w:rPr>
          <w:rFonts w:ascii="Century Gothic" w:hAnsi="Century Gothic"/>
          <w:sz w:val="28"/>
          <w:szCs w:val="28"/>
        </w:rPr>
      </w:pPr>
      <w:r>
        <w:rPr>
          <w:rFonts w:ascii="Century Gothic" w:hAnsi="Century Gothic"/>
          <w:sz w:val="28"/>
          <w:szCs w:val="28"/>
        </w:rPr>
        <w:t>This</w:t>
      </w:r>
      <w:r w:rsidR="00236D2D" w:rsidRPr="008649C0">
        <w:rPr>
          <w:rFonts w:ascii="Century Gothic" w:hAnsi="Century Gothic"/>
          <w:sz w:val="28"/>
          <w:szCs w:val="28"/>
        </w:rPr>
        <w:t xml:space="preserve"> report </w:t>
      </w:r>
      <w:r>
        <w:rPr>
          <w:rFonts w:ascii="Century Gothic" w:hAnsi="Century Gothic"/>
          <w:sz w:val="28"/>
          <w:szCs w:val="28"/>
        </w:rPr>
        <w:t>also con</w:t>
      </w:r>
      <w:r w:rsidR="00236D2D" w:rsidRPr="008649C0">
        <w:rPr>
          <w:rFonts w:ascii="Century Gothic" w:hAnsi="Century Gothic"/>
          <w:sz w:val="28"/>
          <w:szCs w:val="28"/>
        </w:rPr>
        <w:t xml:space="preserve">tains </w:t>
      </w:r>
      <w:r w:rsidR="00B852DC" w:rsidRPr="008649C0">
        <w:rPr>
          <w:rFonts w:ascii="Century Gothic" w:hAnsi="Century Gothic"/>
          <w:sz w:val="28"/>
          <w:szCs w:val="28"/>
        </w:rPr>
        <w:t>information</w:t>
      </w:r>
      <w:r w:rsidR="00236D2D" w:rsidRPr="008649C0">
        <w:rPr>
          <w:rFonts w:ascii="Century Gothic" w:hAnsi="Century Gothic"/>
          <w:sz w:val="28"/>
          <w:szCs w:val="28"/>
        </w:rPr>
        <w:t xml:space="preserve"> on the demographics of the population of concern reached, summary of human rights issues identified, breakdown of issues highlighted under various thematic areas of human </w:t>
      </w:r>
      <w:r w:rsidR="00B852DC" w:rsidRPr="008649C0">
        <w:rPr>
          <w:rFonts w:ascii="Century Gothic" w:hAnsi="Century Gothic"/>
          <w:sz w:val="28"/>
          <w:szCs w:val="28"/>
        </w:rPr>
        <w:t>rights community</w:t>
      </w:r>
      <w:r w:rsidR="00236D2D" w:rsidRPr="008649C0">
        <w:rPr>
          <w:rFonts w:ascii="Century Gothic" w:hAnsi="Century Gothic"/>
          <w:sz w:val="28"/>
          <w:szCs w:val="28"/>
        </w:rPr>
        <w:t xml:space="preserve">-based interventions, human rights monitoring mission visits conducted, visits to return communities and visits to detention facilities across the three project states. </w:t>
      </w:r>
      <w:r w:rsidR="00614905" w:rsidRPr="008649C0">
        <w:rPr>
          <w:rFonts w:ascii="Century Gothic" w:hAnsi="Century Gothic"/>
          <w:sz w:val="28"/>
          <w:szCs w:val="28"/>
        </w:rPr>
        <w:t>The Human Rights Thematic Areas under which reports were recorded by monitors include Rights of Women, Rights of the Child, Civil and Political Rights, Vulnerable Groups, Access to Justice, Economic, Social and Cultural Rights</w:t>
      </w:r>
      <w:r w:rsidR="00D065DB" w:rsidRPr="008649C0">
        <w:rPr>
          <w:rFonts w:ascii="Century Gothic" w:hAnsi="Century Gothic"/>
          <w:sz w:val="28"/>
          <w:szCs w:val="28"/>
        </w:rPr>
        <w:t>.</w:t>
      </w:r>
    </w:p>
    <w:p w14:paraId="4A864C18" w14:textId="77777777" w:rsidR="00D065DB" w:rsidRPr="008649C0" w:rsidRDefault="00D065DB" w:rsidP="00236D2D">
      <w:pPr>
        <w:tabs>
          <w:tab w:val="center" w:pos="4680"/>
          <w:tab w:val="left" w:pos="6558"/>
        </w:tabs>
        <w:jc w:val="both"/>
        <w:rPr>
          <w:rFonts w:ascii="Century Gothic" w:hAnsi="Century Gothic"/>
          <w:sz w:val="28"/>
          <w:szCs w:val="28"/>
        </w:rPr>
      </w:pPr>
    </w:p>
    <w:p w14:paraId="1D2213F4" w14:textId="77777777" w:rsidR="00D065DB" w:rsidRPr="008649C0" w:rsidRDefault="00D065DB" w:rsidP="00236D2D">
      <w:pPr>
        <w:tabs>
          <w:tab w:val="center" w:pos="4680"/>
          <w:tab w:val="left" w:pos="6558"/>
        </w:tabs>
        <w:jc w:val="both"/>
        <w:rPr>
          <w:rFonts w:ascii="Century Gothic" w:hAnsi="Century Gothic"/>
          <w:sz w:val="28"/>
          <w:szCs w:val="28"/>
        </w:rPr>
      </w:pPr>
      <w:r w:rsidRPr="008649C0">
        <w:rPr>
          <w:rFonts w:ascii="Century Gothic" w:hAnsi="Century Gothic"/>
          <w:sz w:val="28"/>
          <w:szCs w:val="28"/>
        </w:rPr>
        <w:t>COVID 19 Pandemic and associated measures to curb the spread were at their peak during the second quarter</w:t>
      </w:r>
      <w:r w:rsidR="00556C48">
        <w:rPr>
          <w:rFonts w:ascii="Century Gothic" w:hAnsi="Century Gothic"/>
          <w:sz w:val="28"/>
          <w:szCs w:val="28"/>
        </w:rPr>
        <w:t xml:space="preserve"> of 2020</w:t>
      </w:r>
      <w:r w:rsidRPr="008649C0">
        <w:rPr>
          <w:rFonts w:ascii="Century Gothic" w:hAnsi="Century Gothic"/>
          <w:sz w:val="28"/>
          <w:szCs w:val="28"/>
        </w:rPr>
        <w:t xml:space="preserve">.  These affected interventions in various ways. It is envisaged </w:t>
      </w:r>
      <w:r w:rsidR="003D39EB" w:rsidRPr="008649C0">
        <w:rPr>
          <w:rFonts w:ascii="Century Gothic" w:hAnsi="Century Gothic"/>
          <w:sz w:val="28"/>
          <w:szCs w:val="28"/>
        </w:rPr>
        <w:t>that as</w:t>
      </w:r>
      <w:r w:rsidRPr="008649C0">
        <w:rPr>
          <w:rFonts w:ascii="Century Gothic" w:hAnsi="Century Gothic"/>
          <w:sz w:val="28"/>
          <w:szCs w:val="28"/>
        </w:rPr>
        <w:t xml:space="preserve"> global and National efforts to contend with the epidemic record </w:t>
      </w:r>
      <w:r w:rsidR="003D39EB" w:rsidRPr="008649C0">
        <w:rPr>
          <w:rFonts w:ascii="Century Gothic" w:hAnsi="Century Gothic"/>
          <w:sz w:val="28"/>
          <w:szCs w:val="28"/>
        </w:rPr>
        <w:t>success;</w:t>
      </w:r>
      <w:r w:rsidRPr="008649C0">
        <w:rPr>
          <w:rFonts w:ascii="Century Gothic" w:hAnsi="Century Gothic"/>
          <w:sz w:val="28"/>
          <w:szCs w:val="28"/>
        </w:rPr>
        <w:t xml:space="preserve"> normalcy will gradually </w:t>
      </w:r>
      <w:r w:rsidR="003D39EB" w:rsidRPr="008649C0">
        <w:rPr>
          <w:rFonts w:ascii="Century Gothic" w:hAnsi="Century Gothic"/>
          <w:sz w:val="28"/>
          <w:szCs w:val="28"/>
        </w:rPr>
        <w:t xml:space="preserve">return. </w:t>
      </w:r>
      <w:r w:rsidRPr="008649C0">
        <w:rPr>
          <w:rFonts w:ascii="Century Gothic" w:hAnsi="Century Gothic"/>
          <w:sz w:val="28"/>
          <w:szCs w:val="28"/>
        </w:rPr>
        <w:t xml:space="preserve">This will correspondingly affect interventions positively.   </w:t>
      </w:r>
    </w:p>
    <w:p w14:paraId="3F644C4F" w14:textId="77777777" w:rsidR="00877B7B" w:rsidRPr="008649C0" w:rsidRDefault="00877B7B" w:rsidP="00236D2D">
      <w:pPr>
        <w:tabs>
          <w:tab w:val="center" w:pos="4680"/>
          <w:tab w:val="left" w:pos="6558"/>
        </w:tabs>
        <w:jc w:val="both"/>
        <w:rPr>
          <w:rFonts w:ascii="Century Gothic" w:hAnsi="Century Gothic"/>
          <w:sz w:val="28"/>
          <w:szCs w:val="28"/>
        </w:rPr>
      </w:pPr>
    </w:p>
    <w:p w14:paraId="05D05648" w14:textId="77777777" w:rsidR="00CB417C" w:rsidRPr="008649C0" w:rsidRDefault="00877B7B"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In April, a grand total o</w:t>
      </w:r>
      <w:r w:rsidR="00614905" w:rsidRPr="008649C0">
        <w:rPr>
          <w:rFonts w:ascii="Century Gothic" w:hAnsi="Century Gothic" w:cs="Arial"/>
          <w:sz w:val="28"/>
          <w:szCs w:val="28"/>
        </w:rPr>
        <w:t xml:space="preserve">f </w:t>
      </w:r>
      <w:r w:rsidR="00614905" w:rsidRPr="00556C48">
        <w:rPr>
          <w:rFonts w:ascii="Century Gothic" w:hAnsi="Century Gothic" w:cs="Arial"/>
          <w:b/>
          <w:sz w:val="28"/>
          <w:szCs w:val="28"/>
        </w:rPr>
        <w:t>18,531</w:t>
      </w:r>
      <w:r w:rsidR="00614905" w:rsidRPr="008649C0">
        <w:rPr>
          <w:rFonts w:ascii="Century Gothic" w:hAnsi="Century Gothic" w:cs="Arial"/>
          <w:sz w:val="28"/>
          <w:szCs w:val="28"/>
        </w:rPr>
        <w:t xml:space="preserve"> Persons of Concerns were </w:t>
      </w:r>
      <w:r w:rsidRPr="008649C0">
        <w:rPr>
          <w:rFonts w:ascii="Century Gothic" w:hAnsi="Century Gothic" w:cs="Arial"/>
          <w:sz w:val="28"/>
          <w:szCs w:val="28"/>
        </w:rPr>
        <w:t>reac</w:t>
      </w:r>
      <w:r w:rsidR="00F170FB" w:rsidRPr="008649C0">
        <w:rPr>
          <w:rFonts w:ascii="Century Gothic" w:hAnsi="Century Gothic" w:cs="Arial"/>
          <w:sz w:val="28"/>
          <w:szCs w:val="28"/>
        </w:rPr>
        <w:t xml:space="preserve">hed during the reporting period. </w:t>
      </w:r>
      <w:r w:rsidRPr="008649C0">
        <w:rPr>
          <w:rFonts w:ascii="Century Gothic" w:hAnsi="Century Gothic"/>
          <w:sz w:val="28"/>
          <w:szCs w:val="28"/>
        </w:rPr>
        <w:t xml:space="preserve">In </w:t>
      </w:r>
      <w:r w:rsidR="009C2CC9" w:rsidRPr="008649C0">
        <w:rPr>
          <w:rFonts w:ascii="Century Gothic" w:hAnsi="Century Gothic"/>
          <w:sz w:val="28"/>
          <w:szCs w:val="28"/>
        </w:rPr>
        <w:t>May, a</w:t>
      </w:r>
      <w:r w:rsidR="00F170FB" w:rsidRPr="008649C0">
        <w:rPr>
          <w:rFonts w:ascii="Century Gothic" w:hAnsi="Century Gothic"/>
          <w:sz w:val="28"/>
          <w:szCs w:val="28"/>
        </w:rPr>
        <w:t xml:space="preserve"> total </w:t>
      </w:r>
      <w:r w:rsidR="00E25379" w:rsidRPr="008649C0">
        <w:rPr>
          <w:rFonts w:ascii="Century Gothic" w:hAnsi="Century Gothic"/>
          <w:sz w:val="28"/>
          <w:szCs w:val="28"/>
        </w:rPr>
        <w:t xml:space="preserve">of </w:t>
      </w:r>
      <w:r w:rsidR="00E25379" w:rsidRPr="00556C48">
        <w:rPr>
          <w:rFonts w:ascii="Century Gothic" w:hAnsi="Century Gothic"/>
          <w:b/>
          <w:sz w:val="28"/>
          <w:szCs w:val="28"/>
        </w:rPr>
        <w:t>11,887</w:t>
      </w:r>
      <w:r w:rsidR="00556C48">
        <w:rPr>
          <w:rFonts w:ascii="Century Gothic" w:hAnsi="Century Gothic"/>
          <w:b/>
          <w:sz w:val="28"/>
          <w:szCs w:val="28"/>
        </w:rPr>
        <w:t xml:space="preserve"> </w:t>
      </w:r>
      <w:r w:rsidR="00F170FB" w:rsidRPr="008649C0">
        <w:rPr>
          <w:rFonts w:ascii="Century Gothic" w:hAnsi="Century Gothic"/>
          <w:bCs/>
          <w:sz w:val="28"/>
          <w:szCs w:val="28"/>
        </w:rPr>
        <w:t xml:space="preserve">persons were </w:t>
      </w:r>
      <w:r w:rsidR="00F170FB" w:rsidRPr="008649C0">
        <w:rPr>
          <w:rFonts w:ascii="Century Gothic" w:hAnsi="Century Gothic"/>
          <w:bCs/>
          <w:sz w:val="28"/>
          <w:szCs w:val="28"/>
        </w:rPr>
        <w:lastRenderedPageBreak/>
        <w:t xml:space="preserve">reached by various interventions under the </w:t>
      </w:r>
      <w:r w:rsidR="00E25379" w:rsidRPr="008649C0">
        <w:rPr>
          <w:rFonts w:ascii="Century Gothic" w:hAnsi="Century Gothic"/>
          <w:bCs/>
          <w:sz w:val="28"/>
          <w:szCs w:val="28"/>
        </w:rPr>
        <w:t>project.</w:t>
      </w:r>
      <w:r w:rsidR="00CA7107" w:rsidRPr="008649C0">
        <w:rPr>
          <w:rFonts w:ascii="Century Gothic" w:hAnsi="Century Gothic"/>
          <w:bCs/>
          <w:sz w:val="28"/>
          <w:szCs w:val="28"/>
        </w:rPr>
        <w:t xml:space="preserve"> </w:t>
      </w:r>
      <w:r w:rsidRPr="008649C0">
        <w:rPr>
          <w:rFonts w:ascii="Century Gothic" w:hAnsi="Century Gothic" w:cs="Arial"/>
          <w:sz w:val="28"/>
          <w:szCs w:val="28"/>
        </w:rPr>
        <w:t xml:space="preserve">And in </w:t>
      </w:r>
      <w:r w:rsidR="00CB417C" w:rsidRPr="008649C0">
        <w:rPr>
          <w:rFonts w:ascii="Century Gothic" w:hAnsi="Century Gothic" w:cs="Arial"/>
          <w:sz w:val="28"/>
          <w:szCs w:val="28"/>
        </w:rPr>
        <w:t>June, as</w:t>
      </w:r>
      <w:r w:rsidRPr="008649C0">
        <w:rPr>
          <w:rFonts w:ascii="Century Gothic" w:hAnsi="Century Gothic" w:cs="Arial"/>
          <w:sz w:val="28"/>
          <w:szCs w:val="28"/>
        </w:rPr>
        <w:t xml:space="preserve"> refle</w:t>
      </w:r>
      <w:r w:rsidR="00F170FB" w:rsidRPr="008649C0">
        <w:rPr>
          <w:rFonts w:ascii="Century Gothic" w:hAnsi="Century Gothic" w:cs="Arial"/>
          <w:sz w:val="28"/>
          <w:szCs w:val="28"/>
        </w:rPr>
        <w:t xml:space="preserve">cted in the main report, </w:t>
      </w:r>
      <w:r w:rsidR="00CB417C" w:rsidRPr="008649C0">
        <w:rPr>
          <w:rFonts w:ascii="Century Gothic" w:hAnsi="Century Gothic" w:cs="Arial"/>
          <w:sz w:val="28"/>
          <w:szCs w:val="28"/>
        </w:rPr>
        <w:t>a total</w:t>
      </w:r>
      <w:r w:rsidR="00F170FB" w:rsidRPr="008649C0">
        <w:rPr>
          <w:rFonts w:ascii="Century Gothic" w:hAnsi="Century Gothic" w:cs="Arial"/>
          <w:sz w:val="28"/>
          <w:szCs w:val="28"/>
        </w:rPr>
        <w:t xml:space="preserve"> number </w:t>
      </w:r>
      <w:r w:rsidR="00CB417C" w:rsidRPr="008649C0">
        <w:rPr>
          <w:rFonts w:ascii="Century Gothic" w:hAnsi="Century Gothic" w:cs="Arial"/>
          <w:sz w:val="28"/>
          <w:szCs w:val="28"/>
        </w:rPr>
        <w:t xml:space="preserve">of </w:t>
      </w:r>
      <w:r w:rsidR="00CB417C" w:rsidRPr="00556C48">
        <w:rPr>
          <w:rFonts w:ascii="Century Gothic" w:hAnsi="Century Gothic" w:cs="Arial"/>
          <w:b/>
          <w:sz w:val="28"/>
          <w:szCs w:val="28"/>
        </w:rPr>
        <w:t>15,646</w:t>
      </w:r>
      <w:r w:rsidRPr="008649C0">
        <w:rPr>
          <w:rFonts w:ascii="Century Gothic" w:hAnsi="Century Gothic" w:cs="Arial"/>
          <w:sz w:val="28"/>
          <w:szCs w:val="28"/>
        </w:rPr>
        <w:t xml:space="preserve"> individuals were reached in the three project state</w:t>
      </w:r>
      <w:r w:rsidR="00F170FB" w:rsidRPr="008649C0">
        <w:rPr>
          <w:rFonts w:ascii="Century Gothic" w:hAnsi="Century Gothic" w:cs="Arial"/>
          <w:sz w:val="28"/>
          <w:szCs w:val="28"/>
        </w:rPr>
        <w:t>s.</w:t>
      </w:r>
      <w:r w:rsidR="00894D60" w:rsidRPr="008649C0">
        <w:rPr>
          <w:rFonts w:ascii="Century Gothic" w:hAnsi="Century Gothic" w:cs="Arial"/>
          <w:sz w:val="28"/>
          <w:szCs w:val="28"/>
        </w:rPr>
        <w:t xml:space="preserve"> </w:t>
      </w:r>
      <w:r w:rsidR="00D0718E" w:rsidRPr="008649C0">
        <w:rPr>
          <w:rFonts w:ascii="Century Gothic" w:hAnsi="Century Gothic" w:cs="Arial"/>
          <w:sz w:val="28"/>
          <w:szCs w:val="28"/>
        </w:rPr>
        <w:t xml:space="preserve">A </w:t>
      </w:r>
      <w:r w:rsidR="00CB417C" w:rsidRPr="008649C0">
        <w:rPr>
          <w:rFonts w:ascii="Century Gothic" w:hAnsi="Century Gothic" w:cs="Arial"/>
          <w:sz w:val="28"/>
          <w:szCs w:val="28"/>
        </w:rPr>
        <w:t xml:space="preserve">grand total of </w:t>
      </w:r>
      <w:r w:rsidR="00CB417C" w:rsidRPr="00556C48">
        <w:rPr>
          <w:rFonts w:ascii="Century Gothic" w:hAnsi="Century Gothic" w:cs="Arial"/>
          <w:b/>
          <w:sz w:val="28"/>
          <w:szCs w:val="28"/>
        </w:rPr>
        <w:t>46,064</w:t>
      </w:r>
    </w:p>
    <w:p w14:paraId="248ACAFF" w14:textId="77777777" w:rsidR="00877B7B" w:rsidRPr="008649C0" w:rsidRDefault="00CB417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w:t>
      </w:r>
      <w:proofErr w:type="gramStart"/>
      <w:r w:rsidR="00D0718E" w:rsidRPr="008649C0">
        <w:rPr>
          <w:rFonts w:ascii="Century Gothic" w:hAnsi="Century Gothic" w:cs="Arial"/>
          <w:sz w:val="28"/>
          <w:szCs w:val="28"/>
        </w:rPr>
        <w:t>Forty</w:t>
      </w:r>
      <w:r w:rsidR="00894D60" w:rsidRPr="008649C0">
        <w:rPr>
          <w:rFonts w:ascii="Century Gothic" w:hAnsi="Century Gothic" w:cs="Arial"/>
          <w:sz w:val="28"/>
          <w:szCs w:val="28"/>
        </w:rPr>
        <w:t xml:space="preserve"> </w:t>
      </w:r>
      <w:r w:rsidR="00D0718E" w:rsidRPr="008649C0">
        <w:rPr>
          <w:rFonts w:ascii="Century Gothic" w:hAnsi="Century Gothic" w:cs="Arial"/>
          <w:sz w:val="28"/>
          <w:szCs w:val="28"/>
        </w:rPr>
        <w:t>Six</w:t>
      </w:r>
      <w:proofErr w:type="gramEnd"/>
      <w:r w:rsidR="00D0718E" w:rsidRPr="008649C0">
        <w:rPr>
          <w:rFonts w:ascii="Century Gothic" w:hAnsi="Century Gothic" w:cs="Arial"/>
          <w:sz w:val="28"/>
          <w:szCs w:val="28"/>
        </w:rPr>
        <w:t xml:space="preserve"> Thousand and Six Four</w:t>
      </w:r>
      <w:r w:rsidR="00F170FB" w:rsidRPr="008649C0">
        <w:rPr>
          <w:rFonts w:ascii="Century Gothic" w:hAnsi="Century Gothic" w:cs="Arial"/>
          <w:sz w:val="28"/>
          <w:szCs w:val="28"/>
        </w:rPr>
        <w:t>)</w:t>
      </w:r>
      <w:r w:rsidR="00D0718E" w:rsidRPr="008649C0">
        <w:rPr>
          <w:rFonts w:ascii="Century Gothic" w:hAnsi="Century Gothic" w:cs="Arial"/>
          <w:sz w:val="28"/>
          <w:szCs w:val="28"/>
        </w:rPr>
        <w:t xml:space="preserve"> Persons of </w:t>
      </w:r>
      <w:r w:rsidRPr="008649C0">
        <w:rPr>
          <w:rFonts w:ascii="Century Gothic" w:hAnsi="Century Gothic" w:cs="Arial"/>
          <w:sz w:val="28"/>
          <w:szCs w:val="28"/>
        </w:rPr>
        <w:t>Concern were</w:t>
      </w:r>
      <w:r w:rsidR="00877B7B" w:rsidRPr="008649C0">
        <w:rPr>
          <w:rFonts w:ascii="Century Gothic" w:hAnsi="Century Gothic" w:cs="Arial"/>
          <w:sz w:val="28"/>
          <w:szCs w:val="28"/>
        </w:rPr>
        <w:t xml:space="preserve"> reached within the quarter</w:t>
      </w:r>
      <w:r w:rsidR="0059330D" w:rsidRPr="008649C0">
        <w:rPr>
          <w:rFonts w:ascii="Century Gothic" w:hAnsi="Century Gothic" w:cs="Arial"/>
          <w:sz w:val="28"/>
          <w:szCs w:val="28"/>
        </w:rPr>
        <w:t xml:space="preserve"> in the project states </w:t>
      </w:r>
      <w:r w:rsidR="00F170FB" w:rsidRPr="008649C0">
        <w:rPr>
          <w:rFonts w:ascii="Century Gothic" w:hAnsi="Century Gothic" w:cs="Arial"/>
          <w:sz w:val="28"/>
          <w:szCs w:val="28"/>
        </w:rPr>
        <w:t xml:space="preserve">as represented on the below </w:t>
      </w:r>
      <w:r w:rsidRPr="008649C0">
        <w:rPr>
          <w:rFonts w:ascii="Century Gothic" w:hAnsi="Century Gothic" w:cs="Arial"/>
          <w:sz w:val="28"/>
          <w:szCs w:val="28"/>
        </w:rPr>
        <w:t>table:</w:t>
      </w:r>
    </w:p>
    <w:p w14:paraId="7B9A4D02" w14:textId="77777777" w:rsidR="003C154B" w:rsidRPr="008649C0" w:rsidRDefault="003C154B" w:rsidP="00236D2D">
      <w:pPr>
        <w:tabs>
          <w:tab w:val="center" w:pos="4680"/>
          <w:tab w:val="left" w:pos="6558"/>
        </w:tabs>
        <w:jc w:val="both"/>
        <w:rPr>
          <w:rFonts w:ascii="Century Gothic" w:hAnsi="Century Gothic" w:cs="Arial"/>
          <w:sz w:val="28"/>
          <w:szCs w:val="28"/>
        </w:rPr>
      </w:pPr>
    </w:p>
    <w:p w14:paraId="698944A7" w14:textId="77777777" w:rsidR="003C154B" w:rsidRPr="008649C0" w:rsidRDefault="00E25379" w:rsidP="00BB284A">
      <w:pPr>
        <w:spacing w:after="200" w:line="276" w:lineRule="auto"/>
        <w:jc w:val="center"/>
        <w:rPr>
          <w:rFonts w:ascii="Century Gothic" w:hAnsi="Century Gothic"/>
          <w:b/>
          <w:sz w:val="28"/>
          <w:szCs w:val="28"/>
        </w:rPr>
      </w:pPr>
      <w:r w:rsidRPr="008649C0">
        <w:rPr>
          <w:rFonts w:ascii="Century Gothic" w:hAnsi="Century Gothic"/>
          <w:b/>
          <w:sz w:val="28"/>
          <w:szCs w:val="28"/>
        </w:rPr>
        <w:t xml:space="preserve">A Tabular Representation </w:t>
      </w:r>
      <w:r w:rsidR="0090123C" w:rsidRPr="008649C0">
        <w:rPr>
          <w:rFonts w:ascii="Century Gothic" w:hAnsi="Century Gothic"/>
          <w:b/>
          <w:sz w:val="28"/>
          <w:szCs w:val="28"/>
        </w:rPr>
        <w:t>of Demographics</w:t>
      </w:r>
    </w:p>
    <w:tbl>
      <w:tblPr>
        <w:tblStyle w:val="TableGrid"/>
        <w:tblW w:w="0" w:type="auto"/>
        <w:tblLook w:val="04A0" w:firstRow="1" w:lastRow="0" w:firstColumn="1" w:lastColumn="0" w:noHBand="0" w:noVBand="1"/>
      </w:tblPr>
      <w:tblGrid>
        <w:gridCol w:w="1891"/>
        <w:gridCol w:w="1870"/>
        <w:gridCol w:w="1864"/>
        <w:gridCol w:w="1862"/>
        <w:gridCol w:w="1863"/>
      </w:tblGrid>
      <w:tr w:rsidR="003C154B" w:rsidRPr="008649C0" w14:paraId="641DFFAC" w14:textId="77777777" w:rsidTr="008F7BF0">
        <w:tc>
          <w:tcPr>
            <w:tcW w:w="1891" w:type="dxa"/>
          </w:tcPr>
          <w:p w14:paraId="521BAF7B" w14:textId="77777777" w:rsidR="003C154B" w:rsidRPr="008649C0" w:rsidRDefault="003C154B" w:rsidP="003C154B">
            <w:pPr>
              <w:rPr>
                <w:rFonts w:ascii="Century Gothic" w:hAnsi="Century Gothic"/>
                <w:b/>
                <w:sz w:val="28"/>
                <w:szCs w:val="28"/>
              </w:rPr>
            </w:pPr>
            <w:r w:rsidRPr="008649C0">
              <w:rPr>
                <w:rFonts w:ascii="Century Gothic" w:hAnsi="Century Gothic"/>
                <w:b/>
                <w:sz w:val="28"/>
                <w:szCs w:val="28"/>
              </w:rPr>
              <w:t xml:space="preserve">STATE </w:t>
            </w:r>
          </w:p>
        </w:tc>
        <w:tc>
          <w:tcPr>
            <w:tcW w:w="1870" w:type="dxa"/>
          </w:tcPr>
          <w:p w14:paraId="0B27E258"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 xml:space="preserve">APRIL </w:t>
            </w:r>
          </w:p>
        </w:tc>
        <w:tc>
          <w:tcPr>
            <w:tcW w:w="1864" w:type="dxa"/>
          </w:tcPr>
          <w:p w14:paraId="14230996"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 xml:space="preserve">MAY </w:t>
            </w:r>
          </w:p>
        </w:tc>
        <w:tc>
          <w:tcPr>
            <w:tcW w:w="1862" w:type="dxa"/>
          </w:tcPr>
          <w:p w14:paraId="1F337B23"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JUNE</w:t>
            </w:r>
          </w:p>
        </w:tc>
        <w:tc>
          <w:tcPr>
            <w:tcW w:w="1863" w:type="dxa"/>
          </w:tcPr>
          <w:p w14:paraId="1507B7AC"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TOTAL</w:t>
            </w:r>
          </w:p>
        </w:tc>
      </w:tr>
      <w:tr w:rsidR="003C154B" w:rsidRPr="008649C0" w14:paraId="5632EA19" w14:textId="77777777" w:rsidTr="008F7BF0">
        <w:tc>
          <w:tcPr>
            <w:tcW w:w="1891" w:type="dxa"/>
          </w:tcPr>
          <w:p w14:paraId="6DE6608B" w14:textId="77777777" w:rsidR="003C154B" w:rsidRPr="008649C0" w:rsidRDefault="003C154B" w:rsidP="003C154B">
            <w:pPr>
              <w:jc w:val="both"/>
              <w:rPr>
                <w:rFonts w:ascii="Century Gothic" w:hAnsi="Century Gothic" w:cstheme="majorHAnsi"/>
                <w:sz w:val="28"/>
                <w:szCs w:val="28"/>
              </w:rPr>
            </w:pPr>
            <w:r w:rsidRPr="008649C0">
              <w:rPr>
                <w:rFonts w:ascii="Century Gothic" w:hAnsi="Century Gothic" w:cstheme="majorHAnsi"/>
                <w:sz w:val="28"/>
                <w:szCs w:val="28"/>
              </w:rPr>
              <w:t>Adamawa</w:t>
            </w:r>
          </w:p>
        </w:tc>
        <w:tc>
          <w:tcPr>
            <w:tcW w:w="1870" w:type="dxa"/>
          </w:tcPr>
          <w:p w14:paraId="3A12A663" w14:textId="77777777" w:rsidR="003C154B" w:rsidRPr="008649C0" w:rsidRDefault="003C154B" w:rsidP="003C154B">
            <w:pPr>
              <w:rPr>
                <w:rFonts w:ascii="Century Gothic" w:hAnsi="Century Gothic"/>
                <w:sz w:val="28"/>
                <w:szCs w:val="28"/>
              </w:rPr>
            </w:pPr>
            <w:r w:rsidRPr="008649C0">
              <w:rPr>
                <w:rFonts w:ascii="Century Gothic" w:hAnsi="Century Gothic" w:cs="Arial"/>
                <w:sz w:val="28"/>
                <w:szCs w:val="28"/>
              </w:rPr>
              <w:t>3,624</w:t>
            </w:r>
          </w:p>
        </w:tc>
        <w:tc>
          <w:tcPr>
            <w:tcW w:w="1864" w:type="dxa"/>
          </w:tcPr>
          <w:p w14:paraId="78860166"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3445</w:t>
            </w:r>
          </w:p>
        </w:tc>
        <w:tc>
          <w:tcPr>
            <w:tcW w:w="1862" w:type="dxa"/>
          </w:tcPr>
          <w:p w14:paraId="47F0934D"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4,521</w:t>
            </w:r>
          </w:p>
        </w:tc>
        <w:tc>
          <w:tcPr>
            <w:tcW w:w="1863" w:type="dxa"/>
          </w:tcPr>
          <w:p w14:paraId="734FC484"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11590</w:t>
            </w:r>
          </w:p>
        </w:tc>
      </w:tr>
      <w:tr w:rsidR="003C154B" w:rsidRPr="008649C0" w14:paraId="1D526926" w14:textId="77777777" w:rsidTr="008F7BF0">
        <w:tc>
          <w:tcPr>
            <w:tcW w:w="1891" w:type="dxa"/>
          </w:tcPr>
          <w:p w14:paraId="7A4B9B84" w14:textId="77777777" w:rsidR="003C154B" w:rsidRPr="008649C0" w:rsidRDefault="003C154B" w:rsidP="003C154B">
            <w:pPr>
              <w:jc w:val="both"/>
              <w:rPr>
                <w:rFonts w:ascii="Century Gothic" w:hAnsi="Century Gothic" w:cstheme="majorHAnsi"/>
                <w:sz w:val="28"/>
                <w:szCs w:val="28"/>
              </w:rPr>
            </w:pPr>
            <w:proofErr w:type="spellStart"/>
            <w:r w:rsidRPr="008649C0">
              <w:rPr>
                <w:rFonts w:ascii="Century Gothic" w:hAnsi="Century Gothic" w:cstheme="majorHAnsi"/>
                <w:sz w:val="28"/>
                <w:szCs w:val="28"/>
              </w:rPr>
              <w:t>Borno</w:t>
            </w:r>
            <w:proofErr w:type="spellEnd"/>
          </w:p>
        </w:tc>
        <w:tc>
          <w:tcPr>
            <w:tcW w:w="1870" w:type="dxa"/>
          </w:tcPr>
          <w:p w14:paraId="419A205F" w14:textId="77777777" w:rsidR="003C154B" w:rsidRPr="008649C0" w:rsidRDefault="003C154B" w:rsidP="003C154B">
            <w:pPr>
              <w:rPr>
                <w:rFonts w:ascii="Century Gothic" w:hAnsi="Century Gothic"/>
                <w:sz w:val="28"/>
                <w:szCs w:val="28"/>
              </w:rPr>
            </w:pPr>
            <w:r w:rsidRPr="008649C0">
              <w:rPr>
                <w:rFonts w:ascii="Century Gothic" w:hAnsi="Century Gothic" w:cs="Arial"/>
                <w:sz w:val="28"/>
                <w:szCs w:val="28"/>
              </w:rPr>
              <w:t>10.317</w:t>
            </w:r>
          </w:p>
        </w:tc>
        <w:tc>
          <w:tcPr>
            <w:tcW w:w="1864" w:type="dxa"/>
          </w:tcPr>
          <w:p w14:paraId="50D8BB72"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5746</w:t>
            </w:r>
          </w:p>
        </w:tc>
        <w:tc>
          <w:tcPr>
            <w:tcW w:w="1862" w:type="dxa"/>
          </w:tcPr>
          <w:p w14:paraId="259BE393"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7,795</w:t>
            </w:r>
          </w:p>
        </w:tc>
        <w:tc>
          <w:tcPr>
            <w:tcW w:w="1863" w:type="dxa"/>
          </w:tcPr>
          <w:p w14:paraId="68764C1A"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23858</w:t>
            </w:r>
          </w:p>
        </w:tc>
      </w:tr>
      <w:tr w:rsidR="003C154B" w:rsidRPr="008649C0" w14:paraId="048DBF5C" w14:textId="77777777" w:rsidTr="008F7BF0">
        <w:tc>
          <w:tcPr>
            <w:tcW w:w="1891" w:type="dxa"/>
          </w:tcPr>
          <w:p w14:paraId="7D989943" w14:textId="77777777" w:rsidR="003C154B" w:rsidRPr="008649C0" w:rsidRDefault="003C154B" w:rsidP="003C154B">
            <w:pPr>
              <w:jc w:val="both"/>
              <w:rPr>
                <w:rFonts w:ascii="Century Gothic" w:hAnsi="Century Gothic" w:cstheme="majorHAnsi"/>
                <w:sz w:val="28"/>
                <w:szCs w:val="28"/>
              </w:rPr>
            </w:pPr>
            <w:r w:rsidRPr="008649C0">
              <w:rPr>
                <w:rFonts w:ascii="Century Gothic" w:hAnsi="Century Gothic" w:cstheme="majorHAnsi"/>
                <w:sz w:val="28"/>
                <w:szCs w:val="28"/>
              </w:rPr>
              <w:t>Yobe</w:t>
            </w:r>
          </w:p>
        </w:tc>
        <w:tc>
          <w:tcPr>
            <w:tcW w:w="1870" w:type="dxa"/>
          </w:tcPr>
          <w:p w14:paraId="623CA3F6" w14:textId="77777777" w:rsidR="003C154B" w:rsidRPr="008649C0" w:rsidRDefault="003C154B" w:rsidP="003C154B">
            <w:pPr>
              <w:rPr>
                <w:rFonts w:ascii="Century Gothic" w:hAnsi="Century Gothic"/>
                <w:sz w:val="28"/>
                <w:szCs w:val="28"/>
              </w:rPr>
            </w:pPr>
            <w:r w:rsidRPr="008649C0">
              <w:rPr>
                <w:rFonts w:ascii="Century Gothic" w:hAnsi="Century Gothic" w:cs="Arial"/>
                <w:sz w:val="28"/>
                <w:szCs w:val="28"/>
              </w:rPr>
              <w:t>4,590</w:t>
            </w:r>
          </w:p>
        </w:tc>
        <w:tc>
          <w:tcPr>
            <w:tcW w:w="1864" w:type="dxa"/>
          </w:tcPr>
          <w:p w14:paraId="4B6B01B0"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2696</w:t>
            </w:r>
          </w:p>
        </w:tc>
        <w:tc>
          <w:tcPr>
            <w:tcW w:w="1862" w:type="dxa"/>
          </w:tcPr>
          <w:p w14:paraId="632C974D"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3,330</w:t>
            </w:r>
          </w:p>
        </w:tc>
        <w:tc>
          <w:tcPr>
            <w:tcW w:w="1863" w:type="dxa"/>
          </w:tcPr>
          <w:p w14:paraId="40B5410F"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10616</w:t>
            </w:r>
          </w:p>
        </w:tc>
      </w:tr>
      <w:tr w:rsidR="003C154B" w:rsidRPr="008649C0" w14:paraId="1B06C82A" w14:textId="77777777" w:rsidTr="008F7BF0">
        <w:tc>
          <w:tcPr>
            <w:tcW w:w="1891" w:type="dxa"/>
          </w:tcPr>
          <w:p w14:paraId="4CF2D6E8" w14:textId="77777777" w:rsidR="003C154B" w:rsidRPr="008649C0" w:rsidRDefault="003C154B" w:rsidP="003C154B">
            <w:pPr>
              <w:jc w:val="both"/>
              <w:rPr>
                <w:rFonts w:ascii="Century Gothic" w:hAnsi="Century Gothic" w:cstheme="majorHAnsi"/>
                <w:sz w:val="28"/>
                <w:szCs w:val="28"/>
              </w:rPr>
            </w:pPr>
            <w:r w:rsidRPr="008649C0">
              <w:rPr>
                <w:rFonts w:ascii="Century Gothic" w:hAnsi="Century Gothic" w:cstheme="majorHAnsi"/>
                <w:b/>
                <w:i/>
                <w:sz w:val="28"/>
                <w:szCs w:val="28"/>
              </w:rPr>
              <w:t>Grand Total</w:t>
            </w:r>
          </w:p>
        </w:tc>
        <w:tc>
          <w:tcPr>
            <w:tcW w:w="1870" w:type="dxa"/>
          </w:tcPr>
          <w:p w14:paraId="1B2B5BC0"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18531</w:t>
            </w:r>
          </w:p>
        </w:tc>
        <w:tc>
          <w:tcPr>
            <w:tcW w:w="1864" w:type="dxa"/>
          </w:tcPr>
          <w:p w14:paraId="696B8394"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11,887</w:t>
            </w:r>
          </w:p>
        </w:tc>
        <w:tc>
          <w:tcPr>
            <w:tcW w:w="1862" w:type="dxa"/>
          </w:tcPr>
          <w:p w14:paraId="5CA3B2C2"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15646</w:t>
            </w:r>
          </w:p>
        </w:tc>
        <w:tc>
          <w:tcPr>
            <w:tcW w:w="1863" w:type="dxa"/>
          </w:tcPr>
          <w:p w14:paraId="0F0DAF32" w14:textId="77777777" w:rsidR="003C154B" w:rsidRPr="008649C0" w:rsidRDefault="003C154B" w:rsidP="003C154B">
            <w:pPr>
              <w:rPr>
                <w:rFonts w:ascii="Century Gothic" w:hAnsi="Century Gothic"/>
                <w:sz w:val="28"/>
                <w:szCs w:val="28"/>
              </w:rPr>
            </w:pPr>
            <w:r w:rsidRPr="008649C0">
              <w:rPr>
                <w:rFonts w:ascii="Century Gothic" w:hAnsi="Century Gothic"/>
                <w:sz w:val="28"/>
                <w:szCs w:val="28"/>
              </w:rPr>
              <w:t>46064</w:t>
            </w:r>
          </w:p>
        </w:tc>
      </w:tr>
    </w:tbl>
    <w:p w14:paraId="6E39B32B" w14:textId="77777777" w:rsidR="003C154B" w:rsidRPr="008649C0" w:rsidRDefault="006F37EF" w:rsidP="003C154B">
      <w:pPr>
        <w:spacing w:after="200" w:line="276" w:lineRule="auto"/>
        <w:rPr>
          <w:rFonts w:ascii="Century Gothic" w:hAnsi="Century Gothic"/>
          <w:sz w:val="28"/>
          <w:szCs w:val="28"/>
        </w:rPr>
      </w:pPr>
      <w:r w:rsidRPr="008649C0">
        <w:rPr>
          <w:rFonts w:ascii="Century Gothic" w:hAnsi="Century Gothic"/>
          <w:noProof/>
          <w:sz w:val="28"/>
          <w:szCs w:val="28"/>
        </w:rPr>
        <w:drawing>
          <wp:inline distT="0" distB="0" distL="0" distR="0" wp14:anchorId="43478B65" wp14:editId="2ABB886B">
            <wp:extent cx="6057900" cy="2847975"/>
            <wp:effectExtent l="0" t="0" r="0" b="9525"/>
            <wp:docPr id="1" name="Chart 1">
              <a:extLst xmlns:a="http://schemas.openxmlformats.org/drawingml/2006/main">
                <a:ext uri="{FF2B5EF4-FFF2-40B4-BE49-F238E27FC236}">
                  <a16:creationId xmlns:a16="http://schemas.microsoft.com/office/drawing/2014/main" id="{5C33E4C7-62AD-46B4-8417-70199A84C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9B7680" w14:textId="77777777" w:rsidR="003C154B" w:rsidRPr="008649C0" w:rsidRDefault="0090123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This demography is disaggregated according to </w:t>
      </w:r>
      <w:r w:rsidR="001A7AB9" w:rsidRPr="008649C0">
        <w:rPr>
          <w:rFonts w:ascii="Century Gothic" w:hAnsi="Century Gothic" w:cs="Arial"/>
          <w:sz w:val="28"/>
          <w:szCs w:val="28"/>
        </w:rPr>
        <w:t>age,</w:t>
      </w:r>
      <w:r w:rsidRPr="008649C0">
        <w:rPr>
          <w:rFonts w:ascii="Century Gothic" w:hAnsi="Century Gothic" w:cs="Arial"/>
          <w:sz w:val="28"/>
          <w:szCs w:val="28"/>
        </w:rPr>
        <w:t xml:space="preserve"> gender and location in the main monthly reports of April, </w:t>
      </w:r>
      <w:r w:rsidR="001A7AB9" w:rsidRPr="008649C0">
        <w:rPr>
          <w:rFonts w:ascii="Century Gothic" w:hAnsi="Century Gothic" w:cs="Arial"/>
          <w:sz w:val="28"/>
          <w:szCs w:val="28"/>
        </w:rPr>
        <w:t>Ma</w:t>
      </w:r>
      <w:r w:rsidR="00570209" w:rsidRPr="008649C0">
        <w:rPr>
          <w:rFonts w:ascii="Century Gothic" w:hAnsi="Century Gothic" w:cs="Arial"/>
          <w:sz w:val="28"/>
          <w:szCs w:val="28"/>
        </w:rPr>
        <w:t>y</w:t>
      </w:r>
      <w:r w:rsidR="001A7AB9" w:rsidRPr="008649C0">
        <w:rPr>
          <w:rFonts w:ascii="Century Gothic" w:hAnsi="Century Gothic" w:cs="Arial"/>
          <w:sz w:val="28"/>
          <w:szCs w:val="28"/>
        </w:rPr>
        <w:t>,</w:t>
      </w:r>
      <w:r w:rsidR="00570209" w:rsidRPr="008649C0">
        <w:rPr>
          <w:rFonts w:ascii="Century Gothic" w:hAnsi="Century Gothic" w:cs="Arial"/>
          <w:sz w:val="28"/>
          <w:szCs w:val="28"/>
        </w:rPr>
        <w:t xml:space="preserve"> </w:t>
      </w:r>
      <w:r w:rsidR="001A7AB9" w:rsidRPr="008649C0">
        <w:rPr>
          <w:rFonts w:ascii="Century Gothic" w:hAnsi="Century Gothic" w:cs="Arial"/>
          <w:sz w:val="28"/>
          <w:szCs w:val="28"/>
        </w:rPr>
        <w:t>and June</w:t>
      </w:r>
      <w:r w:rsidRPr="008649C0">
        <w:rPr>
          <w:rFonts w:ascii="Century Gothic" w:hAnsi="Century Gothic" w:cs="Arial"/>
          <w:sz w:val="28"/>
          <w:szCs w:val="28"/>
        </w:rPr>
        <w:t xml:space="preserve"> respectively. </w:t>
      </w:r>
    </w:p>
    <w:p w14:paraId="051DEC56" w14:textId="77777777" w:rsidR="001A7AB9" w:rsidRPr="008649C0" w:rsidRDefault="001A7AB9" w:rsidP="00236D2D">
      <w:pPr>
        <w:tabs>
          <w:tab w:val="center" w:pos="4680"/>
          <w:tab w:val="left" w:pos="6558"/>
        </w:tabs>
        <w:jc w:val="both"/>
        <w:rPr>
          <w:rFonts w:ascii="Century Gothic" w:hAnsi="Century Gothic" w:cs="Arial"/>
          <w:sz w:val="28"/>
          <w:szCs w:val="28"/>
        </w:rPr>
      </w:pPr>
    </w:p>
    <w:p w14:paraId="68005EEE" w14:textId="77777777" w:rsidR="005D1EBC" w:rsidRPr="008649C0" w:rsidRDefault="005D1EBC" w:rsidP="00236D2D">
      <w:pPr>
        <w:tabs>
          <w:tab w:val="center" w:pos="4680"/>
          <w:tab w:val="left" w:pos="6558"/>
        </w:tabs>
        <w:jc w:val="both"/>
        <w:rPr>
          <w:rFonts w:ascii="Century Gothic" w:hAnsi="Century Gothic" w:cs="Arial"/>
          <w:b/>
          <w:sz w:val="28"/>
          <w:szCs w:val="28"/>
        </w:rPr>
      </w:pPr>
    </w:p>
    <w:p w14:paraId="7146B96F" w14:textId="77777777" w:rsidR="005D1EBC" w:rsidRDefault="005D1EBC" w:rsidP="00236D2D">
      <w:pPr>
        <w:tabs>
          <w:tab w:val="center" w:pos="4680"/>
          <w:tab w:val="left" w:pos="6558"/>
        </w:tabs>
        <w:jc w:val="both"/>
        <w:rPr>
          <w:rFonts w:ascii="Century Gothic" w:hAnsi="Century Gothic" w:cs="Arial"/>
          <w:b/>
          <w:sz w:val="28"/>
          <w:szCs w:val="28"/>
        </w:rPr>
      </w:pPr>
    </w:p>
    <w:p w14:paraId="4144C385" w14:textId="77777777" w:rsidR="0044618C" w:rsidRDefault="0044618C" w:rsidP="00236D2D">
      <w:pPr>
        <w:tabs>
          <w:tab w:val="center" w:pos="4680"/>
          <w:tab w:val="left" w:pos="6558"/>
        </w:tabs>
        <w:jc w:val="both"/>
        <w:rPr>
          <w:rFonts w:ascii="Century Gothic" w:hAnsi="Century Gothic" w:cs="Arial"/>
          <w:b/>
          <w:sz w:val="28"/>
          <w:szCs w:val="28"/>
        </w:rPr>
      </w:pPr>
    </w:p>
    <w:p w14:paraId="060DAA40" w14:textId="77777777" w:rsidR="0044618C" w:rsidRDefault="0044618C" w:rsidP="00236D2D">
      <w:pPr>
        <w:tabs>
          <w:tab w:val="center" w:pos="4680"/>
          <w:tab w:val="left" w:pos="6558"/>
        </w:tabs>
        <w:jc w:val="both"/>
        <w:rPr>
          <w:rFonts w:ascii="Century Gothic" w:hAnsi="Century Gothic" w:cs="Arial"/>
          <w:b/>
          <w:sz w:val="28"/>
          <w:szCs w:val="28"/>
        </w:rPr>
      </w:pPr>
    </w:p>
    <w:p w14:paraId="55490010" w14:textId="77777777" w:rsidR="0044618C" w:rsidRPr="008649C0" w:rsidRDefault="0044618C" w:rsidP="00236D2D">
      <w:pPr>
        <w:tabs>
          <w:tab w:val="center" w:pos="4680"/>
          <w:tab w:val="left" w:pos="6558"/>
        </w:tabs>
        <w:jc w:val="both"/>
        <w:rPr>
          <w:rFonts w:ascii="Century Gothic" w:hAnsi="Century Gothic" w:cs="Arial"/>
          <w:b/>
          <w:sz w:val="28"/>
          <w:szCs w:val="28"/>
        </w:rPr>
      </w:pPr>
    </w:p>
    <w:p w14:paraId="6C944319" w14:textId="77777777" w:rsidR="001A7AB9" w:rsidRPr="008649C0" w:rsidRDefault="00C525E2" w:rsidP="00204894">
      <w:pPr>
        <w:tabs>
          <w:tab w:val="center" w:pos="4680"/>
          <w:tab w:val="left" w:pos="6558"/>
        </w:tabs>
        <w:jc w:val="center"/>
        <w:rPr>
          <w:rFonts w:ascii="Century Gothic" w:hAnsi="Century Gothic" w:cs="Arial"/>
          <w:b/>
          <w:sz w:val="28"/>
          <w:szCs w:val="28"/>
        </w:rPr>
      </w:pPr>
      <w:r w:rsidRPr="008649C0">
        <w:rPr>
          <w:rFonts w:ascii="Century Gothic" w:hAnsi="Century Gothic" w:cs="Arial"/>
          <w:b/>
          <w:sz w:val="28"/>
          <w:szCs w:val="28"/>
        </w:rPr>
        <w:lastRenderedPageBreak/>
        <w:t>COMPARATIVE</w:t>
      </w:r>
      <w:r w:rsidR="003E3C5A" w:rsidRPr="008649C0">
        <w:rPr>
          <w:rFonts w:ascii="Century Gothic" w:hAnsi="Century Gothic" w:cs="Arial"/>
          <w:b/>
          <w:sz w:val="28"/>
          <w:szCs w:val="28"/>
        </w:rPr>
        <w:t xml:space="preserve">   </w:t>
      </w:r>
      <w:r w:rsidR="001A7AB9" w:rsidRPr="008649C0">
        <w:rPr>
          <w:rFonts w:ascii="Century Gothic" w:hAnsi="Century Gothic" w:cs="Arial"/>
          <w:b/>
          <w:sz w:val="28"/>
          <w:szCs w:val="28"/>
        </w:rPr>
        <w:t>DISAGGREGATION AND ANALYSIS OF TH</w:t>
      </w:r>
      <w:r w:rsidRPr="008649C0">
        <w:rPr>
          <w:rFonts w:ascii="Century Gothic" w:hAnsi="Century Gothic" w:cs="Arial"/>
          <w:b/>
          <w:sz w:val="28"/>
          <w:szCs w:val="28"/>
        </w:rPr>
        <w:t>E QUARTERLY REPORT</w:t>
      </w:r>
    </w:p>
    <w:p w14:paraId="0EDEF565" w14:textId="77777777" w:rsidR="00031C21" w:rsidRPr="008649C0" w:rsidRDefault="00031C21" w:rsidP="00204894">
      <w:pPr>
        <w:tabs>
          <w:tab w:val="center" w:pos="4680"/>
          <w:tab w:val="left" w:pos="6558"/>
        </w:tabs>
        <w:jc w:val="center"/>
        <w:rPr>
          <w:rFonts w:ascii="Century Gothic" w:hAnsi="Century Gothic" w:cs="Arial"/>
          <w:b/>
          <w:sz w:val="28"/>
          <w:szCs w:val="28"/>
        </w:rPr>
      </w:pPr>
    </w:p>
    <w:p w14:paraId="1A78D8F8" w14:textId="77777777" w:rsidR="00031C21" w:rsidRPr="008649C0" w:rsidRDefault="000A5FCF" w:rsidP="00031C21">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 total figure of</w:t>
      </w:r>
      <w:r w:rsidR="00031C21" w:rsidRPr="008649C0">
        <w:rPr>
          <w:rFonts w:ascii="Century Gothic" w:hAnsi="Century Gothic" w:cs="Arial"/>
          <w:sz w:val="28"/>
          <w:szCs w:val="28"/>
        </w:rPr>
        <w:t xml:space="preserve"> </w:t>
      </w:r>
      <w:r w:rsidR="00031C21" w:rsidRPr="0044618C">
        <w:rPr>
          <w:rFonts w:ascii="Century Gothic" w:hAnsi="Century Gothic" w:cs="Arial"/>
          <w:b/>
          <w:sz w:val="28"/>
          <w:szCs w:val="28"/>
        </w:rPr>
        <w:t>18,531</w:t>
      </w:r>
      <w:r w:rsidR="00031C21" w:rsidRPr="008649C0">
        <w:rPr>
          <w:rFonts w:ascii="Century Gothic" w:hAnsi="Century Gothic" w:cs="Arial"/>
          <w:sz w:val="28"/>
          <w:szCs w:val="28"/>
        </w:rPr>
        <w:t xml:space="preserve"> Persons of Concerns was reac</w:t>
      </w:r>
      <w:r w:rsidR="00CB417C" w:rsidRPr="008649C0">
        <w:rPr>
          <w:rFonts w:ascii="Century Gothic" w:hAnsi="Century Gothic" w:cs="Arial"/>
          <w:sz w:val="28"/>
          <w:szCs w:val="28"/>
        </w:rPr>
        <w:t xml:space="preserve">hed during the month of April </w:t>
      </w:r>
      <w:proofErr w:type="spellStart"/>
      <w:r w:rsidR="00CA7107" w:rsidRPr="008649C0">
        <w:rPr>
          <w:rFonts w:ascii="Century Gothic" w:hAnsi="Century Gothic" w:cs="Arial"/>
          <w:sz w:val="28"/>
          <w:szCs w:val="28"/>
        </w:rPr>
        <w:t>i.</w:t>
      </w:r>
      <w:r w:rsidR="00031C21" w:rsidRPr="008649C0">
        <w:rPr>
          <w:rFonts w:ascii="Century Gothic" w:hAnsi="Century Gothic" w:cs="Arial"/>
          <w:sz w:val="28"/>
          <w:szCs w:val="28"/>
        </w:rPr>
        <w:t>e</w:t>
      </w:r>
      <w:proofErr w:type="spellEnd"/>
      <w:r w:rsidR="00031C21" w:rsidRPr="008649C0">
        <w:rPr>
          <w:rFonts w:ascii="Century Gothic" w:hAnsi="Century Gothic" w:cs="Arial"/>
          <w:sz w:val="28"/>
          <w:szCs w:val="28"/>
        </w:rPr>
        <w:t xml:space="preserve">, </w:t>
      </w:r>
      <w:r w:rsidR="00031C21" w:rsidRPr="0044618C">
        <w:rPr>
          <w:rFonts w:ascii="Century Gothic" w:hAnsi="Century Gothic" w:cs="Arial"/>
          <w:b/>
          <w:sz w:val="28"/>
          <w:szCs w:val="28"/>
        </w:rPr>
        <w:t>3,624</w:t>
      </w:r>
      <w:r w:rsidR="00031C21" w:rsidRPr="008649C0">
        <w:rPr>
          <w:rFonts w:ascii="Century Gothic" w:hAnsi="Century Gothic" w:cs="Arial"/>
          <w:sz w:val="28"/>
          <w:szCs w:val="28"/>
        </w:rPr>
        <w:t xml:space="preserve"> in Adamawa, </w:t>
      </w:r>
      <w:r w:rsidR="0044618C">
        <w:rPr>
          <w:rFonts w:ascii="Century Gothic" w:hAnsi="Century Gothic" w:cs="Arial"/>
          <w:b/>
          <w:sz w:val="28"/>
          <w:szCs w:val="28"/>
        </w:rPr>
        <w:t>10,</w:t>
      </w:r>
      <w:r w:rsidR="00031C21" w:rsidRPr="0044618C">
        <w:rPr>
          <w:rFonts w:ascii="Century Gothic" w:hAnsi="Century Gothic" w:cs="Arial"/>
          <w:b/>
          <w:sz w:val="28"/>
          <w:szCs w:val="28"/>
        </w:rPr>
        <w:t>317</w:t>
      </w:r>
      <w:r w:rsidR="00031C21" w:rsidRPr="008649C0">
        <w:rPr>
          <w:rFonts w:ascii="Century Gothic" w:hAnsi="Century Gothic" w:cs="Arial"/>
          <w:sz w:val="28"/>
          <w:szCs w:val="28"/>
        </w:rPr>
        <w:t xml:space="preserve"> in </w:t>
      </w:r>
      <w:proofErr w:type="spellStart"/>
      <w:r w:rsidR="00031C21" w:rsidRPr="008649C0">
        <w:rPr>
          <w:rFonts w:ascii="Century Gothic" w:hAnsi="Century Gothic" w:cs="Arial"/>
          <w:sz w:val="28"/>
          <w:szCs w:val="28"/>
        </w:rPr>
        <w:t>Borno</w:t>
      </w:r>
      <w:proofErr w:type="spellEnd"/>
      <w:r w:rsidR="00031C21" w:rsidRPr="008649C0">
        <w:rPr>
          <w:rFonts w:ascii="Century Gothic" w:hAnsi="Century Gothic" w:cs="Arial"/>
          <w:sz w:val="28"/>
          <w:szCs w:val="28"/>
        </w:rPr>
        <w:t xml:space="preserve"> and </w:t>
      </w:r>
      <w:r w:rsidR="00031C21" w:rsidRPr="0044618C">
        <w:rPr>
          <w:rFonts w:ascii="Century Gothic" w:hAnsi="Century Gothic" w:cs="Arial"/>
          <w:b/>
          <w:sz w:val="28"/>
          <w:szCs w:val="28"/>
        </w:rPr>
        <w:t>4,590</w:t>
      </w:r>
      <w:r w:rsidR="00031C21" w:rsidRPr="008649C0">
        <w:rPr>
          <w:rFonts w:ascii="Century Gothic" w:hAnsi="Century Gothic" w:cs="Arial"/>
          <w:sz w:val="28"/>
          <w:szCs w:val="28"/>
        </w:rPr>
        <w:t xml:space="preserve"> in Yobe State. </w:t>
      </w:r>
    </w:p>
    <w:p w14:paraId="29285B31" w14:textId="77777777" w:rsidR="00031C21" w:rsidRPr="008649C0" w:rsidRDefault="00031C21" w:rsidP="00031C21">
      <w:pPr>
        <w:tabs>
          <w:tab w:val="center" w:pos="4680"/>
          <w:tab w:val="left" w:pos="6558"/>
        </w:tabs>
        <w:jc w:val="both"/>
        <w:rPr>
          <w:rFonts w:ascii="Century Gothic" w:hAnsi="Century Gothic" w:cs="Arial"/>
          <w:sz w:val="28"/>
          <w:szCs w:val="28"/>
        </w:rPr>
      </w:pPr>
    </w:p>
    <w:p w14:paraId="0C3F2A04" w14:textId="77777777" w:rsidR="00031C21" w:rsidRPr="008649C0" w:rsidRDefault="00031C21" w:rsidP="00236D2D">
      <w:pPr>
        <w:tabs>
          <w:tab w:val="center" w:pos="4680"/>
          <w:tab w:val="left" w:pos="6558"/>
        </w:tabs>
        <w:jc w:val="both"/>
        <w:rPr>
          <w:rFonts w:ascii="Century Gothic" w:hAnsi="Century Gothic"/>
          <w:sz w:val="28"/>
          <w:szCs w:val="28"/>
        </w:rPr>
      </w:pPr>
      <w:r w:rsidRPr="008649C0">
        <w:rPr>
          <w:rFonts w:ascii="Century Gothic" w:hAnsi="Century Gothic" w:cs="Arial"/>
          <w:sz w:val="28"/>
          <w:szCs w:val="28"/>
        </w:rPr>
        <w:t>T</w:t>
      </w:r>
      <w:r w:rsidRPr="008649C0">
        <w:rPr>
          <w:rFonts w:ascii="Century Gothic" w:hAnsi="Century Gothic"/>
          <w:sz w:val="28"/>
          <w:szCs w:val="28"/>
        </w:rPr>
        <w:t>he individuals reached in the project states during May reporting period indicates that in Adamawa</w:t>
      </w:r>
      <w:r w:rsidRPr="008649C0">
        <w:rPr>
          <w:rFonts w:ascii="Century Gothic" w:hAnsi="Century Gothic"/>
          <w:b/>
          <w:bCs/>
          <w:sz w:val="28"/>
          <w:szCs w:val="28"/>
        </w:rPr>
        <w:t xml:space="preserve"> 3445</w:t>
      </w:r>
      <w:r w:rsidRPr="008649C0">
        <w:rPr>
          <w:rFonts w:ascii="Century Gothic" w:hAnsi="Century Gothic"/>
          <w:sz w:val="28"/>
          <w:szCs w:val="28"/>
        </w:rPr>
        <w:t>, Persons of Concerns were reached, in Borno</w:t>
      </w:r>
      <w:r w:rsidRPr="008649C0">
        <w:rPr>
          <w:rFonts w:ascii="Century Gothic" w:hAnsi="Century Gothic"/>
          <w:b/>
          <w:bCs/>
          <w:sz w:val="28"/>
          <w:szCs w:val="28"/>
        </w:rPr>
        <w:t>5746</w:t>
      </w:r>
      <w:r w:rsidRPr="008649C0">
        <w:rPr>
          <w:rFonts w:ascii="Century Gothic" w:hAnsi="Century Gothic"/>
          <w:sz w:val="28"/>
          <w:szCs w:val="28"/>
        </w:rPr>
        <w:t xml:space="preserve">, while in Yobe State </w:t>
      </w:r>
      <w:r w:rsidRPr="008649C0">
        <w:rPr>
          <w:rFonts w:ascii="Century Gothic" w:hAnsi="Century Gothic"/>
          <w:b/>
          <w:bCs/>
          <w:sz w:val="28"/>
          <w:szCs w:val="28"/>
        </w:rPr>
        <w:t xml:space="preserve">2696 </w:t>
      </w:r>
      <w:r w:rsidRPr="008649C0">
        <w:rPr>
          <w:rFonts w:ascii="Century Gothic" w:hAnsi="Century Gothic"/>
          <w:sz w:val="28"/>
          <w:szCs w:val="28"/>
        </w:rPr>
        <w:t xml:space="preserve">summing up to a total of </w:t>
      </w:r>
      <w:r w:rsidRPr="008649C0">
        <w:rPr>
          <w:rFonts w:ascii="Century Gothic" w:hAnsi="Century Gothic"/>
          <w:b/>
          <w:bCs/>
          <w:sz w:val="28"/>
          <w:szCs w:val="28"/>
        </w:rPr>
        <w:t>11,887</w:t>
      </w:r>
      <w:r w:rsidRPr="008649C0">
        <w:rPr>
          <w:rFonts w:ascii="Century Gothic" w:hAnsi="Century Gothic"/>
          <w:sz w:val="28"/>
          <w:szCs w:val="28"/>
        </w:rPr>
        <w:t xml:space="preserve"> individuals reached in the state. </w:t>
      </w:r>
      <w:r w:rsidR="000A5FCF" w:rsidRPr="008649C0">
        <w:rPr>
          <w:rFonts w:ascii="Century Gothic" w:hAnsi="Century Gothic"/>
          <w:sz w:val="28"/>
          <w:szCs w:val="28"/>
        </w:rPr>
        <w:t>And,</w:t>
      </w:r>
      <w:r w:rsidRPr="008649C0">
        <w:rPr>
          <w:rFonts w:ascii="Century Gothic" w:hAnsi="Century Gothic"/>
          <w:sz w:val="28"/>
          <w:szCs w:val="28"/>
        </w:rPr>
        <w:t xml:space="preserve"> in </w:t>
      </w:r>
      <w:r w:rsidR="000A5FCF" w:rsidRPr="008649C0">
        <w:rPr>
          <w:rFonts w:ascii="Century Gothic" w:hAnsi="Century Gothic"/>
          <w:sz w:val="28"/>
          <w:szCs w:val="28"/>
        </w:rPr>
        <w:t>June,</w:t>
      </w:r>
      <w:r w:rsidR="00CA7107" w:rsidRPr="008649C0">
        <w:rPr>
          <w:rFonts w:ascii="Century Gothic" w:hAnsi="Century Gothic"/>
          <w:sz w:val="28"/>
          <w:szCs w:val="28"/>
        </w:rPr>
        <w:t xml:space="preserve"> </w:t>
      </w:r>
      <w:r w:rsidRPr="008649C0">
        <w:rPr>
          <w:rFonts w:ascii="Century Gothic" w:hAnsi="Century Gothic"/>
          <w:sz w:val="28"/>
          <w:szCs w:val="28"/>
        </w:rPr>
        <w:t xml:space="preserve">Adamawa had 4,521, </w:t>
      </w:r>
      <w:proofErr w:type="spellStart"/>
      <w:r w:rsidRPr="008649C0">
        <w:rPr>
          <w:rFonts w:ascii="Century Gothic" w:hAnsi="Century Gothic"/>
          <w:sz w:val="28"/>
          <w:szCs w:val="28"/>
        </w:rPr>
        <w:t>Borno</w:t>
      </w:r>
      <w:proofErr w:type="spellEnd"/>
      <w:r w:rsidRPr="008649C0">
        <w:rPr>
          <w:rFonts w:ascii="Century Gothic" w:hAnsi="Century Gothic"/>
          <w:sz w:val="28"/>
          <w:szCs w:val="28"/>
        </w:rPr>
        <w:t xml:space="preserve"> 7,795 while Yobe recorded 3,330 which sums up to a total of 15,646 </w:t>
      </w:r>
      <w:r w:rsidR="000A5FCF" w:rsidRPr="008649C0">
        <w:rPr>
          <w:rFonts w:ascii="Century Gothic" w:hAnsi="Century Gothic"/>
          <w:sz w:val="28"/>
          <w:szCs w:val="28"/>
        </w:rPr>
        <w:t>individuals reached</w:t>
      </w:r>
      <w:r w:rsidRPr="008649C0">
        <w:rPr>
          <w:rFonts w:ascii="Century Gothic" w:hAnsi="Century Gothic"/>
          <w:sz w:val="28"/>
          <w:szCs w:val="28"/>
        </w:rPr>
        <w:t xml:space="preserve"> in the three project states within the month</w:t>
      </w:r>
      <w:r w:rsidR="00CB417C" w:rsidRPr="008649C0">
        <w:rPr>
          <w:rFonts w:ascii="Century Gothic" w:hAnsi="Century Gothic"/>
          <w:sz w:val="28"/>
          <w:szCs w:val="28"/>
        </w:rPr>
        <w:t>.</w:t>
      </w:r>
    </w:p>
    <w:p w14:paraId="6E3B8C4E" w14:textId="77777777" w:rsidR="00CB417C" w:rsidRPr="008649C0" w:rsidRDefault="00CB417C" w:rsidP="00236D2D">
      <w:pPr>
        <w:tabs>
          <w:tab w:val="center" w:pos="4680"/>
          <w:tab w:val="left" w:pos="6558"/>
        </w:tabs>
        <w:jc w:val="both"/>
        <w:rPr>
          <w:rFonts w:ascii="Century Gothic" w:hAnsi="Century Gothic"/>
          <w:sz w:val="28"/>
          <w:szCs w:val="28"/>
        </w:rPr>
      </w:pPr>
    </w:p>
    <w:p w14:paraId="7D8276A8" w14:textId="77777777" w:rsidR="00CB417C" w:rsidRPr="008649C0" w:rsidRDefault="00CB417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 grand total of </w:t>
      </w:r>
      <w:r w:rsidR="000A5FCF" w:rsidRPr="008649C0">
        <w:rPr>
          <w:rFonts w:ascii="Century Gothic" w:hAnsi="Century Gothic" w:cs="Arial"/>
          <w:b/>
          <w:sz w:val="28"/>
          <w:szCs w:val="28"/>
        </w:rPr>
        <w:t>46</w:t>
      </w:r>
      <w:r w:rsidR="00B50CB8" w:rsidRPr="008649C0">
        <w:rPr>
          <w:rFonts w:ascii="Century Gothic" w:hAnsi="Century Gothic" w:cs="Arial"/>
          <w:b/>
          <w:sz w:val="28"/>
          <w:szCs w:val="28"/>
        </w:rPr>
        <w:t>,</w:t>
      </w:r>
      <w:r w:rsidR="000A5FCF" w:rsidRPr="008649C0">
        <w:rPr>
          <w:rFonts w:ascii="Century Gothic" w:hAnsi="Century Gothic" w:cs="Arial"/>
          <w:b/>
          <w:sz w:val="28"/>
          <w:szCs w:val="28"/>
        </w:rPr>
        <w:t>064</w:t>
      </w:r>
      <w:r w:rsidR="000A5FCF" w:rsidRPr="008649C0">
        <w:rPr>
          <w:rFonts w:ascii="Century Gothic" w:hAnsi="Century Gothic" w:cs="Arial"/>
          <w:sz w:val="28"/>
          <w:szCs w:val="28"/>
        </w:rPr>
        <w:t xml:space="preserve"> Men, women, adolescent boys and girls as well as children were therefore reached under various human rights thematic areas of   intervention during the second quarter. </w:t>
      </w:r>
    </w:p>
    <w:p w14:paraId="110F01A5" w14:textId="77777777" w:rsidR="005D1EBC" w:rsidRPr="008649C0" w:rsidRDefault="005D1EBC" w:rsidP="00236D2D">
      <w:pPr>
        <w:tabs>
          <w:tab w:val="center" w:pos="4680"/>
          <w:tab w:val="left" w:pos="6558"/>
        </w:tabs>
        <w:jc w:val="both"/>
        <w:rPr>
          <w:rFonts w:ascii="Century Gothic" w:hAnsi="Century Gothic" w:cs="Arial"/>
          <w:sz w:val="28"/>
          <w:szCs w:val="28"/>
        </w:rPr>
      </w:pPr>
    </w:p>
    <w:p w14:paraId="07BEDF1A" w14:textId="77777777" w:rsidR="005D1EBC" w:rsidRPr="008649C0" w:rsidRDefault="005D1EBC" w:rsidP="00236D2D">
      <w:pPr>
        <w:tabs>
          <w:tab w:val="center" w:pos="4680"/>
          <w:tab w:val="left" w:pos="6558"/>
        </w:tabs>
        <w:jc w:val="both"/>
        <w:rPr>
          <w:rFonts w:ascii="Century Gothic" w:hAnsi="Century Gothic"/>
          <w:sz w:val="28"/>
          <w:szCs w:val="28"/>
        </w:rPr>
      </w:pPr>
      <w:r w:rsidRPr="008649C0">
        <w:rPr>
          <w:rFonts w:ascii="Century Gothic" w:hAnsi="Century Gothic" w:cs="Arial"/>
          <w:sz w:val="28"/>
          <w:szCs w:val="28"/>
        </w:rPr>
        <w:t>It is observed that the level of intervention-</w:t>
      </w:r>
      <w:r w:rsidR="00BF3D7C" w:rsidRPr="008649C0">
        <w:rPr>
          <w:rFonts w:ascii="Century Gothic" w:hAnsi="Century Gothic" w:cs="Arial"/>
          <w:sz w:val="28"/>
          <w:szCs w:val="28"/>
        </w:rPr>
        <w:t>reach in</w:t>
      </w:r>
      <w:r w:rsidRPr="008649C0">
        <w:rPr>
          <w:rFonts w:ascii="Century Gothic" w:hAnsi="Century Gothic" w:cs="Arial"/>
          <w:sz w:val="28"/>
          <w:szCs w:val="28"/>
        </w:rPr>
        <w:t xml:space="preserve"> April was much </w:t>
      </w:r>
      <w:r w:rsidR="00C2716C" w:rsidRPr="008649C0">
        <w:rPr>
          <w:rFonts w:ascii="Century Gothic" w:hAnsi="Century Gothic" w:cs="Arial"/>
          <w:sz w:val="28"/>
          <w:szCs w:val="28"/>
        </w:rPr>
        <w:t>higher</w:t>
      </w:r>
      <w:r w:rsidRPr="008649C0">
        <w:rPr>
          <w:rFonts w:ascii="Century Gothic" w:hAnsi="Century Gothic" w:cs="Arial"/>
          <w:sz w:val="28"/>
          <w:szCs w:val="28"/>
        </w:rPr>
        <w:t xml:space="preserve"> (18,531) than the number of people that were accessed for intervention in May (</w:t>
      </w:r>
      <w:r w:rsidRPr="008649C0">
        <w:rPr>
          <w:rFonts w:ascii="Century Gothic" w:hAnsi="Century Gothic"/>
          <w:b/>
          <w:bCs/>
          <w:sz w:val="28"/>
          <w:szCs w:val="28"/>
        </w:rPr>
        <w:t>11,887</w:t>
      </w:r>
      <w:r w:rsidRPr="008649C0">
        <w:rPr>
          <w:rFonts w:ascii="Century Gothic" w:hAnsi="Century Gothic"/>
          <w:sz w:val="28"/>
          <w:szCs w:val="28"/>
        </w:rPr>
        <w:t>)</w:t>
      </w:r>
      <w:r w:rsidRPr="008649C0">
        <w:rPr>
          <w:rFonts w:ascii="Century Gothic" w:hAnsi="Century Gothic" w:cs="Arial"/>
          <w:sz w:val="28"/>
          <w:szCs w:val="28"/>
        </w:rPr>
        <w:t xml:space="preserve"> and June (</w:t>
      </w:r>
      <w:r w:rsidRPr="008649C0">
        <w:rPr>
          <w:rFonts w:ascii="Century Gothic" w:hAnsi="Century Gothic"/>
          <w:sz w:val="28"/>
          <w:szCs w:val="28"/>
        </w:rPr>
        <w:t>15,646)</w:t>
      </w:r>
      <w:r w:rsidR="00FF0125" w:rsidRPr="008649C0">
        <w:rPr>
          <w:rFonts w:ascii="Century Gothic" w:hAnsi="Century Gothic"/>
          <w:sz w:val="28"/>
          <w:szCs w:val="28"/>
        </w:rPr>
        <w:t>.</w:t>
      </w:r>
      <w:r w:rsidR="00CA7107" w:rsidRPr="008649C0">
        <w:rPr>
          <w:rFonts w:ascii="Century Gothic" w:hAnsi="Century Gothic"/>
          <w:sz w:val="28"/>
          <w:szCs w:val="28"/>
        </w:rPr>
        <w:t xml:space="preserve"> </w:t>
      </w:r>
      <w:r w:rsidR="00BF3D7C" w:rsidRPr="008649C0">
        <w:rPr>
          <w:rFonts w:ascii="Century Gothic" w:hAnsi="Century Gothic"/>
          <w:sz w:val="28"/>
          <w:szCs w:val="28"/>
        </w:rPr>
        <w:t xml:space="preserve">The COVID 19 Lockdown measures within the period seem to explain the disparity and fluctuation of figures. It appears that May was the epicenter of the Lock Down in the project states </w:t>
      </w:r>
      <w:r w:rsidR="0044618C">
        <w:rPr>
          <w:rFonts w:ascii="Century Gothic" w:hAnsi="Century Gothic"/>
          <w:sz w:val="28"/>
          <w:szCs w:val="28"/>
        </w:rPr>
        <w:t>with negative affect on</w:t>
      </w:r>
      <w:r w:rsidR="00BF3D7C" w:rsidRPr="008649C0">
        <w:rPr>
          <w:rFonts w:ascii="Century Gothic" w:hAnsi="Century Gothic"/>
          <w:sz w:val="28"/>
          <w:szCs w:val="28"/>
        </w:rPr>
        <w:t xml:space="preserve"> </w:t>
      </w:r>
      <w:r w:rsidR="00A371EA" w:rsidRPr="008649C0">
        <w:rPr>
          <w:rFonts w:ascii="Century Gothic" w:hAnsi="Century Gothic"/>
          <w:sz w:val="28"/>
          <w:szCs w:val="28"/>
        </w:rPr>
        <w:t>movement,</w:t>
      </w:r>
      <w:r w:rsidR="00C2716C" w:rsidRPr="008649C0">
        <w:rPr>
          <w:rFonts w:ascii="Century Gothic" w:hAnsi="Century Gothic"/>
          <w:sz w:val="28"/>
          <w:szCs w:val="28"/>
        </w:rPr>
        <w:t xml:space="preserve"> Implementation and</w:t>
      </w:r>
      <w:r w:rsidR="00BF3D7C" w:rsidRPr="008649C0">
        <w:rPr>
          <w:rFonts w:ascii="Century Gothic" w:hAnsi="Century Gothic"/>
          <w:sz w:val="28"/>
          <w:szCs w:val="28"/>
        </w:rPr>
        <w:t xml:space="preserve"> Access to Interventions. </w:t>
      </w:r>
    </w:p>
    <w:p w14:paraId="408198D9" w14:textId="77777777" w:rsidR="002B677F" w:rsidRPr="008649C0" w:rsidRDefault="002B677F" w:rsidP="00236D2D">
      <w:pPr>
        <w:tabs>
          <w:tab w:val="center" w:pos="4680"/>
          <w:tab w:val="left" w:pos="6558"/>
        </w:tabs>
        <w:jc w:val="both"/>
        <w:rPr>
          <w:rFonts w:ascii="Century Gothic" w:hAnsi="Century Gothic"/>
          <w:sz w:val="28"/>
          <w:szCs w:val="28"/>
        </w:rPr>
      </w:pPr>
    </w:p>
    <w:p w14:paraId="46D1A3B5" w14:textId="77777777" w:rsidR="002B677F" w:rsidRPr="008649C0" w:rsidRDefault="002B677F" w:rsidP="00236D2D">
      <w:pPr>
        <w:tabs>
          <w:tab w:val="center" w:pos="4680"/>
          <w:tab w:val="left" w:pos="6558"/>
        </w:tabs>
        <w:jc w:val="both"/>
        <w:rPr>
          <w:rFonts w:ascii="Century Gothic" w:hAnsi="Century Gothic"/>
          <w:sz w:val="28"/>
          <w:szCs w:val="28"/>
        </w:rPr>
      </w:pPr>
    </w:p>
    <w:p w14:paraId="73823FA7" w14:textId="77777777" w:rsidR="002B677F" w:rsidRPr="008649C0" w:rsidRDefault="008F6BAF" w:rsidP="002B677F">
      <w:pPr>
        <w:jc w:val="both"/>
        <w:rPr>
          <w:rFonts w:ascii="Century Gothic" w:hAnsi="Century Gothic" w:cstheme="majorHAnsi"/>
          <w:b/>
          <w:sz w:val="28"/>
          <w:szCs w:val="28"/>
        </w:rPr>
      </w:pPr>
      <w:r w:rsidRPr="008649C0">
        <w:rPr>
          <w:rFonts w:ascii="Century Gothic" w:hAnsi="Century Gothic" w:cstheme="majorHAnsi"/>
          <w:b/>
          <w:sz w:val="28"/>
          <w:szCs w:val="28"/>
        </w:rPr>
        <w:t>HUMAN RIGHTS ISSUES</w:t>
      </w:r>
      <w:r w:rsidR="005C2260" w:rsidRPr="008649C0">
        <w:rPr>
          <w:rFonts w:ascii="Century Gothic" w:hAnsi="Century Gothic" w:cstheme="majorHAnsi"/>
          <w:b/>
          <w:sz w:val="28"/>
          <w:szCs w:val="28"/>
        </w:rPr>
        <w:t xml:space="preserve">   IDENTIFIED </w:t>
      </w:r>
      <w:r w:rsidR="000D7535" w:rsidRPr="008649C0">
        <w:rPr>
          <w:rFonts w:ascii="Century Gothic" w:hAnsi="Century Gothic" w:cstheme="majorHAnsi"/>
          <w:b/>
          <w:sz w:val="28"/>
          <w:szCs w:val="28"/>
        </w:rPr>
        <w:t>AND MONITORED</w:t>
      </w:r>
    </w:p>
    <w:p w14:paraId="66D0CEE5" w14:textId="77777777" w:rsidR="00A61812" w:rsidRPr="008649C0" w:rsidRDefault="00A61812" w:rsidP="002B677F">
      <w:pPr>
        <w:jc w:val="both"/>
        <w:rPr>
          <w:rFonts w:ascii="Century Gothic" w:hAnsi="Century Gothic" w:cstheme="majorHAnsi"/>
          <w:b/>
          <w:sz w:val="28"/>
          <w:szCs w:val="28"/>
        </w:rPr>
      </w:pPr>
    </w:p>
    <w:p w14:paraId="739E1050" w14:textId="77777777" w:rsidR="00A61812" w:rsidRPr="008649C0" w:rsidRDefault="00A61812" w:rsidP="002B677F">
      <w:pPr>
        <w:jc w:val="both"/>
        <w:rPr>
          <w:rFonts w:ascii="Century Gothic" w:hAnsi="Century Gothic" w:cstheme="majorHAnsi"/>
          <w:sz w:val="28"/>
          <w:szCs w:val="28"/>
        </w:rPr>
      </w:pPr>
      <w:r w:rsidRPr="008649C0">
        <w:rPr>
          <w:rFonts w:ascii="Century Gothic" w:hAnsi="Century Gothic" w:cstheme="majorHAnsi"/>
          <w:sz w:val="28"/>
          <w:szCs w:val="28"/>
        </w:rPr>
        <w:t xml:space="preserve">The Human Rights Monitoring </w:t>
      </w:r>
      <w:r w:rsidR="00A1591C" w:rsidRPr="008649C0">
        <w:rPr>
          <w:rFonts w:ascii="Century Gothic" w:hAnsi="Century Gothic" w:cstheme="majorHAnsi"/>
          <w:sz w:val="28"/>
          <w:szCs w:val="28"/>
        </w:rPr>
        <w:t>Project focuses</w:t>
      </w:r>
      <w:r w:rsidR="003E3C5A" w:rsidRPr="008649C0">
        <w:rPr>
          <w:rFonts w:ascii="Century Gothic" w:hAnsi="Century Gothic" w:cstheme="majorHAnsi"/>
          <w:sz w:val="28"/>
          <w:szCs w:val="28"/>
        </w:rPr>
        <w:t xml:space="preserve"> </w:t>
      </w:r>
      <w:r w:rsidR="005C2260" w:rsidRPr="008649C0">
        <w:rPr>
          <w:rFonts w:ascii="Century Gothic" w:hAnsi="Century Gothic" w:cstheme="majorHAnsi"/>
          <w:sz w:val="28"/>
          <w:szCs w:val="28"/>
        </w:rPr>
        <w:t xml:space="preserve">on </w:t>
      </w:r>
      <w:r w:rsidR="000D7535" w:rsidRPr="008649C0">
        <w:rPr>
          <w:rFonts w:ascii="Century Gothic" w:hAnsi="Century Gothic" w:cstheme="majorHAnsi"/>
          <w:sz w:val="28"/>
          <w:szCs w:val="28"/>
        </w:rPr>
        <w:t>providing protection</w:t>
      </w:r>
      <w:r w:rsidR="00A1591C" w:rsidRPr="008649C0">
        <w:rPr>
          <w:rFonts w:ascii="Century Gothic" w:hAnsi="Century Gothic" w:cstheme="majorHAnsi"/>
          <w:sz w:val="28"/>
          <w:szCs w:val="28"/>
        </w:rPr>
        <w:t xml:space="preserve"> and assistance to IDPs and other affected popul</w:t>
      </w:r>
      <w:r w:rsidR="0044618C">
        <w:rPr>
          <w:rFonts w:ascii="Century Gothic" w:hAnsi="Century Gothic" w:cstheme="majorHAnsi"/>
          <w:sz w:val="28"/>
          <w:szCs w:val="28"/>
        </w:rPr>
        <w:t xml:space="preserve">ations and to establish </w:t>
      </w:r>
      <w:r w:rsidR="00A1591C" w:rsidRPr="008649C0">
        <w:rPr>
          <w:rFonts w:ascii="Century Gothic" w:hAnsi="Century Gothic" w:cstheme="majorHAnsi"/>
          <w:sz w:val="28"/>
          <w:szCs w:val="28"/>
        </w:rPr>
        <w:t xml:space="preserve">conducive </w:t>
      </w:r>
      <w:proofErr w:type="spellStart"/>
      <w:r w:rsidR="0044618C">
        <w:rPr>
          <w:rFonts w:ascii="Century Gothic" w:hAnsi="Century Gothic" w:cstheme="majorHAnsi"/>
          <w:sz w:val="28"/>
          <w:szCs w:val="28"/>
        </w:rPr>
        <w:t>enviroment</w:t>
      </w:r>
      <w:proofErr w:type="spellEnd"/>
      <w:r w:rsidR="00A1591C" w:rsidRPr="008649C0">
        <w:rPr>
          <w:rFonts w:ascii="Century Gothic" w:hAnsi="Century Gothic" w:cstheme="majorHAnsi"/>
          <w:sz w:val="28"/>
          <w:szCs w:val="28"/>
        </w:rPr>
        <w:t xml:space="preserve"> for the implementation of durable solutions</w:t>
      </w:r>
      <w:r w:rsidR="003E3C5A" w:rsidRPr="008649C0">
        <w:rPr>
          <w:rFonts w:ascii="Century Gothic" w:hAnsi="Century Gothic" w:cstheme="majorHAnsi"/>
          <w:sz w:val="28"/>
          <w:szCs w:val="28"/>
        </w:rPr>
        <w:t xml:space="preserve"> </w:t>
      </w:r>
      <w:r w:rsidR="000D7535" w:rsidRPr="008649C0">
        <w:rPr>
          <w:rFonts w:ascii="Century Gothic" w:hAnsi="Century Gothic" w:cstheme="majorHAnsi"/>
          <w:sz w:val="28"/>
          <w:szCs w:val="28"/>
        </w:rPr>
        <w:t>through human</w:t>
      </w:r>
      <w:r w:rsidR="00A1591C" w:rsidRPr="008649C0">
        <w:rPr>
          <w:rFonts w:ascii="Century Gothic" w:hAnsi="Century Gothic" w:cstheme="majorHAnsi"/>
          <w:sz w:val="28"/>
          <w:szCs w:val="28"/>
        </w:rPr>
        <w:t xml:space="preserve"> rights </w:t>
      </w:r>
      <w:r w:rsidR="000D7535" w:rsidRPr="008649C0">
        <w:rPr>
          <w:rFonts w:ascii="Century Gothic" w:hAnsi="Century Gothic" w:cstheme="majorHAnsi"/>
          <w:sz w:val="28"/>
          <w:szCs w:val="28"/>
        </w:rPr>
        <w:t>monitoring.</w:t>
      </w:r>
    </w:p>
    <w:p w14:paraId="11E4C733" w14:textId="77777777" w:rsidR="00A1591C" w:rsidRPr="008649C0" w:rsidRDefault="00A1591C" w:rsidP="002B677F">
      <w:pPr>
        <w:jc w:val="both"/>
        <w:rPr>
          <w:rFonts w:ascii="Century Gothic" w:hAnsi="Century Gothic" w:cstheme="majorHAnsi"/>
          <w:sz w:val="28"/>
          <w:szCs w:val="28"/>
        </w:rPr>
      </w:pPr>
    </w:p>
    <w:p w14:paraId="10BAA601" w14:textId="77777777" w:rsidR="00D476D2" w:rsidRPr="008649C0" w:rsidRDefault="00A1591C" w:rsidP="00B616B7">
      <w:pPr>
        <w:jc w:val="both"/>
        <w:rPr>
          <w:rFonts w:ascii="Century Gothic" w:hAnsi="Century Gothic" w:cstheme="majorHAnsi"/>
          <w:sz w:val="28"/>
          <w:szCs w:val="28"/>
        </w:rPr>
      </w:pPr>
      <w:r w:rsidRPr="008649C0">
        <w:rPr>
          <w:rFonts w:ascii="Century Gothic" w:hAnsi="Century Gothic" w:cstheme="majorHAnsi"/>
          <w:sz w:val="28"/>
          <w:szCs w:val="28"/>
        </w:rPr>
        <w:t xml:space="preserve">In the second quarter of implementing the </w:t>
      </w:r>
      <w:r w:rsidR="00D476D2" w:rsidRPr="008649C0">
        <w:rPr>
          <w:rFonts w:ascii="Century Gothic" w:hAnsi="Century Gothic" w:cstheme="majorHAnsi"/>
          <w:sz w:val="28"/>
          <w:szCs w:val="28"/>
        </w:rPr>
        <w:t>project,</w:t>
      </w:r>
      <w:r w:rsidRPr="008649C0">
        <w:rPr>
          <w:rFonts w:ascii="Century Gothic" w:hAnsi="Century Gothic" w:cstheme="majorHAnsi"/>
          <w:sz w:val="28"/>
          <w:szCs w:val="28"/>
        </w:rPr>
        <w:t xml:space="preserve"> a wide range of human rights issues were</w:t>
      </w:r>
      <w:r w:rsidR="00CA7107" w:rsidRPr="008649C0">
        <w:rPr>
          <w:rFonts w:ascii="Century Gothic" w:hAnsi="Century Gothic" w:cstheme="majorHAnsi"/>
          <w:sz w:val="28"/>
          <w:szCs w:val="28"/>
        </w:rPr>
        <w:t xml:space="preserve"> </w:t>
      </w:r>
      <w:r w:rsidR="00EE5594" w:rsidRPr="008649C0">
        <w:rPr>
          <w:rFonts w:ascii="Century Gothic" w:hAnsi="Century Gothic" w:cstheme="majorHAnsi"/>
          <w:sz w:val="28"/>
          <w:szCs w:val="28"/>
        </w:rPr>
        <w:t>identified, monitored</w:t>
      </w:r>
      <w:r w:rsidR="00D476D2" w:rsidRPr="008649C0">
        <w:rPr>
          <w:rFonts w:ascii="Century Gothic" w:hAnsi="Century Gothic" w:cstheme="majorHAnsi"/>
          <w:sz w:val="28"/>
          <w:szCs w:val="28"/>
        </w:rPr>
        <w:t>, and</w:t>
      </w:r>
      <w:r w:rsidRPr="008649C0">
        <w:rPr>
          <w:rFonts w:ascii="Century Gothic" w:hAnsi="Century Gothic" w:cstheme="majorHAnsi"/>
          <w:sz w:val="28"/>
          <w:szCs w:val="28"/>
        </w:rPr>
        <w:t xml:space="preserve"> appropriate </w:t>
      </w:r>
      <w:r w:rsidRPr="008649C0">
        <w:rPr>
          <w:rFonts w:ascii="Century Gothic" w:hAnsi="Century Gothic" w:cstheme="majorHAnsi"/>
          <w:sz w:val="28"/>
          <w:szCs w:val="28"/>
        </w:rPr>
        <w:lastRenderedPageBreak/>
        <w:t xml:space="preserve">intervention or </w:t>
      </w:r>
      <w:r w:rsidR="00D476D2" w:rsidRPr="008649C0">
        <w:rPr>
          <w:rFonts w:ascii="Century Gothic" w:hAnsi="Century Gothic" w:cstheme="majorHAnsi"/>
          <w:sz w:val="28"/>
          <w:szCs w:val="28"/>
        </w:rPr>
        <w:t>referral</w:t>
      </w:r>
      <w:r w:rsidR="0044618C">
        <w:rPr>
          <w:rFonts w:ascii="Century Gothic" w:hAnsi="Century Gothic" w:cstheme="majorHAnsi"/>
          <w:sz w:val="28"/>
          <w:szCs w:val="28"/>
        </w:rPr>
        <w:t>s</w:t>
      </w:r>
      <w:r w:rsidR="00D476D2" w:rsidRPr="008649C0">
        <w:rPr>
          <w:rFonts w:ascii="Century Gothic" w:hAnsi="Century Gothic" w:cstheme="majorHAnsi"/>
          <w:sz w:val="28"/>
          <w:szCs w:val="28"/>
        </w:rPr>
        <w:t xml:space="preserve"> provided based</w:t>
      </w:r>
      <w:r w:rsidRPr="008649C0">
        <w:rPr>
          <w:rFonts w:ascii="Century Gothic" w:hAnsi="Century Gothic" w:cstheme="majorHAnsi"/>
          <w:sz w:val="28"/>
          <w:szCs w:val="28"/>
        </w:rPr>
        <w:t xml:space="preserve"> on facts of each case. These include Rights of Women, Rights of the Child, Access to Justice, Civil and Political Rights, Economic, Social and Cultural </w:t>
      </w:r>
      <w:r w:rsidR="00CA7107" w:rsidRPr="008649C0">
        <w:rPr>
          <w:rFonts w:ascii="Century Gothic" w:hAnsi="Century Gothic" w:cstheme="majorHAnsi"/>
          <w:sz w:val="28"/>
          <w:szCs w:val="28"/>
        </w:rPr>
        <w:t>Rights, and</w:t>
      </w:r>
      <w:r w:rsidRPr="008649C0">
        <w:rPr>
          <w:rFonts w:ascii="Century Gothic" w:hAnsi="Century Gothic" w:cstheme="majorHAnsi"/>
          <w:sz w:val="28"/>
          <w:szCs w:val="28"/>
        </w:rPr>
        <w:t xml:space="preserve"> peculiar Rights of Vulnerable People such as Persons with Disabilities, the Elderly and the Mentally Sick</w:t>
      </w:r>
      <w:r w:rsidR="0044618C">
        <w:rPr>
          <w:rFonts w:ascii="Century Gothic" w:hAnsi="Century Gothic" w:cstheme="majorHAnsi"/>
          <w:sz w:val="28"/>
          <w:szCs w:val="28"/>
        </w:rPr>
        <w:t xml:space="preserve"> etc</w:t>
      </w:r>
      <w:r w:rsidRPr="008649C0">
        <w:rPr>
          <w:rFonts w:ascii="Century Gothic" w:hAnsi="Century Gothic" w:cstheme="majorHAnsi"/>
          <w:sz w:val="28"/>
          <w:szCs w:val="28"/>
        </w:rPr>
        <w:t xml:space="preserve">.  Highlights are provided </w:t>
      </w:r>
      <w:r w:rsidR="00D476D2" w:rsidRPr="008649C0">
        <w:rPr>
          <w:rFonts w:ascii="Century Gothic" w:hAnsi="Century Gothic" w:cstheme="majorHAnsi"/>
          <w:sz w:val="28"/>
          <w:szCs w:val="28"/>
        </w:rPr>
        <w:t>below:</w:t>
      </w:r>
    </w:p>
    <w:p w14:paraId="637F29DC" w14:textId="77777777" w:rsidR="00D476D2" w:rsidRPr="008649C0" w:rsidRDefault="00D476D2" w:rsidP="00236D2D">
      <w:pPr>
        <w:tabs>
          <w:tab w:val="center" w:pos="4680"/>
          <w:tab w:val="left" w:pos="6558"/>
        </w:tabs>
        <w:jc w:val="both"/>
        <w:rPr>
          <w:rFonts w:ascii="Century Gothic" w:hAnsi="Century Gothic" w:cs="Arial"/>
          <w:b/>
          <w:sz w:val="28"/>
          <w:szCs w:val="28"/>
        </w:rPr>
      </w:pPr>
    </w:p>
    <w:p w14:paraId="2075D14A" w14:textId="77777777" w:rsidR="00D476D2" w:rsidRPr="008649C0" w:rsidRDefault="00D476D2" w:rsidP="00236D2D">
      <w:pPr>
        <w:tabs>
          <w:tab w:val="center" w:pos="4680"/>
          <w:tab w:val="left" w:pos="6558"/>
        </w:tabs>
        <w:jc w:val="both"/>
        <w:rPr>
          <w:rFonts w:ascii="Century Gothic" w:hAnsi="Century Gothic" w:cs="Arial"/>
          <w:sz w:val="28"/>
          <w:szCs w:val="28"/>
        </w:rPr>
      </w:pPr>
      <w:r w:rsidRPr="008649C0">
        <w:rPr>
          <w:rFonts w:ascii="Century Gothic" w:hAnsi="Century Gothic" w:cs="Arial"/>
          <w:b/>
          <w:sz w:val="28"/>
          <w:szCs w:val="28"/>
        </w:rPr>
        <w:t>RIGHTS OF WOMEN</w:t>
      </w:r>
      <w:r w:rsidRPr="008649C0">
        <w:rPr>
          <w:rFonts w:ascii="Century Gothic" w:hAnsi="Century Gothic" w:cs="Arial"/>
          <w:sz w:val="28"/>
          <w:szCs w:val="28"/>
        </w:rPr>
        <w:t xml:space="preserve">: </w:t>
      </w:r>
    </w:p>
    <w:p w14:paraId="62EABABB" w14:textId="77777777" w:rsidR="00D476D2" w:rsidRPr="008649C0" w:rsidRDefault="00D476D2" w:rsidP="00236D2D">
      <w:pPr>
        <w:tabs>
          <w:tab w:val="center" w:pos="4680"/>
          <w:tab w:val="left" w:pos="6558"/>
        </w:tabs>
        <w:jc w:val="both"/>
        <w:rPr>
          <w:rFonts w:ascii="Century Gothic" w:hAnsi="Century Gothic" w:cs="Arial"/>
          <w:sz w:val="28"/>
          <w:szCs w:val="28"/>
        </w:rPr>
      </w:pPr>
    </w:p>
    <w:p w14:paraId="620A7046" w14:textId="77777777" w:rsidR="002B677F" w:rsidRPr="008649C0" w:rsidRDefault="00A1591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Some of the human rights </w:t>
      </w:r>
      <w:r w:rsidR="00847236" w:rsidRPr="008649C0">
        <w:rPr>
          <w:rFonts w:ascii="Century Gothic" w:hAnsi="Century Gothic" w:cs="Arial"/>
          <w:sz w:val="28"/>
          <w:szCs w:val="28"/>
        </w:rPr>
        <w:t xml:space="preserve">issues affecting </w:t>
      </w:r>
      <w:r w:rsidRPr="008649C0">
        <w:rPr>
          <w:rFonts w:ascii="Century Gothic" w:hAnsi="Century Gothic" w:cs="Arial"/>
          <w:sz w:val="28"/>
          <w:szCs w:val="28"/>
        </w:rPr>
        <w:t xml:space="preserve">women </w:t>
      </w:r>
      <w:r w:rsidR="00847236" w:rsidRPr="008649C0">
        <w:rPr>
          <w:rFonts w:ascii="Century Gothic" w:hAnsi="Century Gothic" w:cs="Arial"/>
          <w:sz w:val="28"/>
          <w:szCs w:val="28"/>
        </w:rPr>
        <w:t xml:space="preserve">identified, monitored and reported </w:t>
      </w:r>
      <w:r w:rsidR="00FB02D2" w:rsidRPr="008649C0">
        <w:rPr>
          <w:rFonts w:ascii="Century Gothic" w:hAnsi="Century Gothic" w:cs="Arial"/>
          <w:sz w:val="28"/>
          <w:szCs w:val="28"/>
        </w:rPr>
        <w:t xml:space="preserve">during the period across the three project states include </w:t>
      </w:r>
      <w:r w:rsidR="004570E3" w:rsidRPr="008649C0">
        <w:rPr>
          <w:rFonts w:ascii="Century Gothic" w:hAnsi="Century Gothic" w:cs="Arial"/>
          <w:sz w:val="28"/>
          <w:szCs w:val="28"/>
        </w:rPr>
        <w:t>Right to Dignity</w:t>
      </w:r>
      <w:r w:rsidR="00847236" w:rsidRPr="008649C0">
        <w:rPr>
          <w:rFonts w:ascii="Century Gothic" w:hAnsi="Century Gothic" w:cs="Arial"/>
          <w:sz w:val="28"/>
          <w:szCs w:val="28"/>
        </w:rPr>
        <w:t xml:space="preserve"> of the Human Person, </w:t>
      </w:r>
      <w:r w:rsidR="004570E3" w:rsidRPr="008649C0">
        <w:rPr>
          <w:rFonts w:ascii="Century Gothic" w:hAnsi="Century Gothic" w:cs="Arial"/>
          <w:sz w:val="28"/>
          <w:szCs w:val="28"/>
        </w:rPr>
        <w:t xml:space="preserve">Right to Personal Liberty, Right to </w:t>
      </w:r>
      <w:r w:rsidR="00FB02D2" w:rsidRPr="008649C0">
        <w:rPr>
          <w:rFonts w:ascii="Century Gothic" w:hAnsi="Century Gothic" w:cs="Arial"/>
          <w:sz w:val="28"/>
          <w:szCs w:val="28"/>
        </w:rPr>
        <w:t>life</w:t>
      </w:r>
      <w:r w:rsidR="004570E3" w:rsidRPr="008649C0">
        <w:rPr>
          <w:rFonts w:ascii="Century Gothic" w:hAnsi="Century Gothic" w:cs="Arial"/>
          <w:sz w:val="28"/>
          <w:szCs w:val="28"/>
        </w:rPr>
        <w:t xml:space="preserve">, Rape, </w:t>
      </w:r>
      <w:r w:rsidR="00847236" w:rsidRPr="008649C0">
        <w:rPr>
          <w:rFonts w:ascii="Century Gothic" w:hAnsi="Century Gothic" w:cs="Arial"/>
          <w:sz w:val="28"/>
          <w:szCs w:val="28"/>
        </w:rPr>
        <w:t>Denial of R</w:t>
      </w:r>
      <w:r w:rsidR="004570E3" w:rsidRPr="008649C0">
        <w:rPr>
          <w:rFonts w:ascii="Century Gothic" w:hAnsi="Century Gothic" w:cs="Arial"/>
          <w:sz w:val="28"/>
          <w:szCs w:val="28"/>
        </w:rPr>
        <w:t>esource</w:t>
      </w:r>
      <w:r w:rsidR="00FB02D2" w:rsidRPr="008649C0">
        <w:rPr>
          <w:rFonts w:ascii="Century Gothic" w:hAnsi="Century Gothic" w:cs="Arial"/>
          <w:sz w:val="28"/>
          <w:szCs w:val="28"/>
        </w:rPr>
        <w:t>,</w:t>
      </w:r>
      <w:r w:rsidR="004570E3" w:rsidRPr="008649C0">
        <w:rPr>
          <w:rFonts w:ascii="Century Gothic" w:hAnsi="Century Gothic" w:cs="Arial"/>
          <w:sz w:val="28"/>
          <w:szCs w:val="28"/>
        </w:rPr>
        <w:t xml:space="preserve"> Physical </w:t>
      </w:r>
      <w:r w:rsidR="00847236" w:rsidRPr="008649C0">
        <w:rPr>
          <w:rFonts w:ascii="Century Gothic" w:hAnsi="Century Gothic" w:cs="Arial"/>
          <w:sz w:val="28"/>
          <w:szCs w:val="28"/>
        </w:rPr>
        <w:t>A</w:t>
      </w:r>
      <w:r w:rsidR="004570E3" w:rsidRPr="008649C0">
        <w:rPr>
          <w:rFonts w:ascii="Century Gothic" w:hAnsi="Century Gothic" w:cs="Arial"/>
          <w:sz w:val="28"/>
          <w:szCs w:val="28"/>
        </w:rPr>
        <w:t>ssault, Sexual Exploitation,</w:t>
      </w:r>
      <w:r w:rsidR="00847236" w:rsidRPr="008649C0">
        <w:rPr>
          <w:rFonts w:ascii="Century Gothic" w:hAnsi="Century Gothic" w:cs="Arial"/>
          <w:sz w:val="28"/>
          <w:szCs w:val="28"/>
        </w:rPr>
        <w:t xml:space="preserve"> and </w:t>
      </w:r>
      <w:r w:rsidR="004570E3" w:rsidRPr="008649C0">
        <w:rPr>
          <w:rFonts w:ascii="Century Gothic" w:hAnsi="Century Gothic" w:cs="Arial"/>
          <w:sz w:val="28"/>
          <w:szCs w:val="28"/>
        </w:rPr>
        <w:t>Sexual Abuse</w:t>
      </w:r>
      <w:r w:rsidR="00370A5C" w:rsidRPr="008649C0">
        <w:rPr>
          <w:rFonts w:ascii="Century Gothic" w:hAnsi="Century Gothic" w:cs="Arial"/>
          <w:sz w:val="28"/>
          <w:szCs w:val="28"/>
        </w:rPr>
        <w:t xml:space="preserve">, neglect and domestic violence </w:t>
      </w:r>
    </w:p>
    <w:p w14:paraId="45820D30" w14:textId="77777777" w:rsidR="00AF32C1" w:rsidRPr="008649C0" w:rsidRDefault="00AF32C1" w:rsidP="00236D2D">
      <w:pPr>
        <w:tabs>
          <w:tab w:val="center" w:pos="4680"/>
          <w:tab w:val="left" w:pos="6558"/>
        </w:tabs>
        <w:jc w:val="both"/>
        <w:rPr>
          <w:rFonts w:ascii="Century Gothic" w:hAnsi="Century Gothic" w:cs="Arial"/>
          <w:b/>
          <w:sz w:val="28"/>
          <w:szCs w:val="28"/>
        </w:rPr>
      </w:pPr>
    </w:p>
    <w:p w14:paraId="2940C986" w14:textId="77777777" w:rsidR="00AF65A3" w:rsidRPr="008649C0" w:rsidRDefault="00AF65A3" w:rsidP="00236D2D">
      <w:pPr>
        <w:tabs>
          <w:tab w:val="center" w:pos="4680"/>
          <w:tab w:val="left" w:pos="6558"/>
        </w:tabs>
        <w:jc w:val="both"/>
        <w:rPr>
          <w:rFonts w:ascii="Century Gothic" w:hAnsi="Century Gothic" w:cs="Arial"/>
          <w:b/>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AF65A3" w:rsidRPr="008649C0" w14:paraId="072F6DFF" w14:textId="77777777" w:rsidTr="00AF65A3">
        <w:tc>
          <w:tcPr>
            <w:tcW w:w="1915" w:type="dxa"/>
          </w:tcPr>
          <w:p w14:paraId="357FE06A" w14:textId="77777777" w:rsidR="00AF65A3" w:rsidRPr="008649C0" w:rsidRDefault="00543B9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STATE</w:t>
            </w:r>
          </w:p>
        </w:tc>
        <w:tc>
          <w:tcPr>
            <w:tcW w:w="1915" w:type="dxa"/>
          </w:tcPr>
          <w:p w14:paraId="05D107F8" w14:textId="77777777" w:rsidR="00AF65A3" w:rsidRPr="008649C0" w:rsidRDefault="00AF65A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915" w:type="dxa"/>
          </w:tcPr>
          <w:p w14:paraId="3F2B772E" w14:textId="77777777" w:rsidR="00AF65A3" w:rsidRPr="008649C0" w:rsidRDefault="00AF65A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0188017F" w14:textId="77777777" w:rsidR="00AF65A3" w:rsidRPr="008649C0" w:rsidRDefault="00AF65A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JUNE</w:t>
            </w:r>
          </w:p>
        </w:tc>
        <w:tc>
          <w:tcPr>
            <w:tcW w:w="1916" w:type="dxa"/>
          </w:tcPr>
          <w:p w14:paraId="59AE1A2F" w14:textId="77777777" w:rsidR="00AF65A3" w:rsidRPr="008649C0" w:rsidRDefault="00AF65A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AF65A3" w:rsidRPr="008649C0" w14:paraId="4FB7D15B" w14:textId="77777777" w:rsidTr="00AF65A3">
        <w:tc>
          <w:tcPr>
            <w:tcW w:w="1915" w:type="dxa"/>
          </w:tcPr>
          <w:p w14:paraId="419B8450" w14:textId="77777777" w:rsidR="00AF65A3" w:rsidRPr="008649C0" w:rsidRDefault="00543B9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062FBF24" w14:textId="77777777" w:rsidR="00AF65A3" w:rsidRPr="008649C0" w:rsidRDefault="00130C7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c>
          <w:tcPr>
            <w:tcW w:w="1915" w:type="dxa"/>
          </w:tcPr>
          <w:p w14:paraId="70C485E4"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11</w:t>
            </w:r>
          </w:p>
        </w:tc>
        <w:tc>
          <w:tcPr>
            <w:tcW w:w="1915" w:type="dxa"/>
          </w:tcPr>
          <w:p w14:paraId="3E517669"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12</w:t>
            </w:r>
          </w:p>
        </w:tc>
        <w:tc>
          <w:tcPr>
            <w:tcW w:w="1916" w:type="dxa"/>
          </w:tcPr>
          <w:p w14:paraId="56387A47"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31</w:t>
            </w:r>
          </w:p>
        </w:tc>
      </w:tr>
      <w:tr w:rsidR="00AF65A3" w:rsidRPr="008649C0" w14:paraId="5381329E" w14:textId="77777777" w:rsidTr="00AF65A3">
        <w:tc>
          <w:tcPr>
            <w:tcW w:w="1915" w:type="dxa"/>
          </w:tcPr>
          <w:p w14:paraId="59E7688C" w14:textId="77777777" w:rsidR="00AF65A3" w:rsidRPr="008649C0" w:rsidRDefault="00543B9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BORNO </w:t>
            </w:r>
          </w:p>
        </w:tc>
        <w:tc>
          <w:tcPr>
            <w:tcW w:w="1915" w:type="dxa"/>
          </w:tcPr>
          <w:p w14:paraId="1DA2B08F"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23</w:t>
            </w:r>
          </w:p>
        </w:tc>
        <w:tc>
          <w:tcPr>
            <w:tcW w:w="1915" w:type="dxa"/>
          </w:tcPr>
          <w:p w14:paraId="055C0E6F"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44</w:t>
            </w:r>
          </w:p>
        </w:tc>
        <w:tc>
          <w:tcPr>
            <w:tcW w:w="1915" w:type="dxa"/>
          </w:tcPr>
          <w:p w14:paraId="37A25972"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44</w:t>
            </w:r>
          </w:p>
        </w:tc>
        <w:tc>
          <w:tcPr>
            <w:tcW w:w="1916" w:type="dxa"/>
          </w:tcPr>
          <w:p w14:paraId="6A4E28D4"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111</w:t>
            </w:r>
          </w:p>
        </w:tc>
      </w:tr>
      <w:tr w:rsidR="00AF65A3" w:rsidRPr="008649C0" w14:paraId="72829BE1" w14:textId="77777777" w:rsidTr="00AF65A3">
        <w:tc>
          <w:tcPr>
            <w:tcW w:w="1915" w:type="dxa"/>
          </w:tcPr>
          <w:p w14:paraId="1E7FBCEE" w14:textId="77777777" w:rsidR="00AF65A3" w:rsidRPr="008649C0" w:rsidRDefault="00543B9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YOBE </w:t>
            </w:r>
          </w:p>
        </w:tc>
        <w:tc>
          <w:tcPr>
            <w:tcW w:w="1915" w:type="dxa"/>
          </w:tcPr>
          <w:p w14:paraId="257FAEA9"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c>
          <w:tcPr>
            <w:tcW w:w="1915" w:type="dxa"/>
          </w:tcPr>
          <w:p w14:paraId="2E5C45B7"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9</w:t>
            </w:r>
          </w:p>
        </w:tc>
        <w:tc>
          <w:tcPr>
            <w:tcW w:w="1915" w:type="dxa"/>
          </w:tcPr>
          <w:p w14:paraId="24EB396D"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9</w:t>
            </w:r>
          </w:p>
        </w:tc>
        <w:tc>
          <w:tcPr>
            <w:tcW w:w="1916" w:type="dxa"/>
          </w:tcPr>
          <w:p w14:paraId="6F06CA0F"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25</w:t>
            </w:r>
          </w:p>
        </w:tc>
      </w:tr>
      <w:tr w:rsidR="00AF65A3" w:rsidRPr="008649C0" w14:paraId="1FDF12D8" w14:textId="77777777" w:rsidTr="00AF65A3">
        <w:tc>
          <w:tcPr>
            <w:tcW w:w="1915" w:type="dxa"/>
          </w:tcPr>
          <w:p w14:paraId="17A2FF73" w14:textId="77777777" w:rsidR="00AF65A3" w:rsidRPr="008649C0" w:rsidRDefault="00543B9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TOTAL </w:t>
            </w:r>
          </w:p>
        </w:tc>
        <w:tc>
          <w:tcPr>
            <w:tcW w:w="1915" w:type="dxa"/>
          </w:tcPr>
          <w:p w14:paraId="632EAA3A"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38</w:t>
            </w:r>
          </w:p>
        </w:tc>
        <w:tc>
          <w:tcPr>
            <w:tcW w:w="1915" w:type="dxa"/>
          </w:tcPr>
          <w:p w14:paraId="10456FE7"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64</w:t>
            </w:r>
          </w:p>
        </w:tc>
        <w:tc>
          <w:tcPr>
            <w:tcW w:w="1915" w:type="dxa"/>
          </w:tcPr>
          <w:p w14:paraId="52E2BBEC"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65</w:t>
            </w:r>
          </w:p>
        </w:tc>
        <w:tc>
          <w:tcPr>
            <w:tcW w:w="1916" w:type="dxa"/>
          </w:tcPr>
          <w:p w14:paraId="5F501FC1" w14:textId="77777777" w:rsidR="00AF65A3" w:rsidRPr="008649C0" w:rsidRDefault="00E4550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167</w:t>
            </w:r>
          </w:p>
        </w:tc>
      </w:tr>
    </w:tbl>
    <w:p w14:paraId="4BE2B93E" w14:textId="77777777" w:rsidR="00AF65A3" w:rsidRPr="008649C0" w:rsidRDefault="00AF65A3" w:rsidP="00236D2D">
      <w:pPr>
        <w:tabs>
          <w:tab w:val="center" w:pos="4680"/>
          <w:tab w:val="left" w:pos="6558"/>
        </w:tabs>
        <w:jc w:val="both"/>
        <w:rPr>
          <w:rFonts w:ascii="Century Gothic" w:hAnsi="Century Gothic" w:cs="Arial"/>
          <w:b/>
          <w:sz w:val="28"/>
          <w:szCs w:val="28"/>
        </w:rPr>
      </w:pPr>
    </w:p>
    <w:p w14:paraId="53E95205" w14:textId="77777777" w:rsidR="006F37EF" w:rsidRPr="008649C0" w:rsidRDefault="006F37EF" w:rsidP="00236D2D">
      <w:pPr>
        <w:tabs>
          <w:tab w:val="center" w:pos="4680"/>
          <w:tab w:val="left" w:pos="6558"/>
        </w:tabs>
        <w:jc w:val="both"/>
        <w:rPr>
          <w:rFonts w:ascii="Century Gothic" w:hAnsi="Century Gothic" w:cs="Arial"/>
          <w:b/>
          <w:sz w:val="28"/>
          <w:szCs w:val="28"/>
        </w:rPr>
      </w:pPr>
      <w:r w:rsidRPr="008649C0">
        <w:rPr>
          <w:rFonts w:ascii="Century Gothic" w:hAnsi="Century Gothic"/>
          <w:noProof/>
          <w:sz w:val="28"/>
          <w:szCs w:val="28"/>
        </w:rPr>
        <w:drawing>
          <wp:inline distT="0" distB="0" distL="0" distR="0" wp14:anchorId="776D4BD5" wp14:editId="370317DA">
            <wp:extent cx="5972175" cy="2667000"/>
            <wp:effectExtent l="0" t="0" r="9525" b="0"/>
            <wp:docPr id="2" name="Chart 2">
              <a:extLst xmlns:a="http://schemas.openxmlformats.org/drawingml/2006/main">
                <a:ext uri="{FF2B5EF4-FFF2-40B4-BE49-F238E27FC236}">
                  <a16:creationId xmlns:a16="http://schemas.microsoft.com/office/drawing/2014/main" id="{9F22C012-D690-4D04-A56A-5B442572C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FC6322" w14:textId="77777777" w:rsidR="006F37EF" w:rsidRPr="008649C0" w:rsidRDefault="006F37EF" w:rsidP="00236D2D">
      <w:pPr>
        <w:tabs>
          <w:tab w:val="center" w:pos="4680"/>
          <w:tab w:val="left" w:pos="6558"/>
        </w:tabs>
        <w:jc w:val="both"/>
        <w:rPr>
          <w:rFonts w:ascii="Century Gothic" w:hAnsi="Century Gothic" w:cs="Arial"/>
          <w:b/>
          <w:sz w:val="28"/>
          <w:szCs w:val="28"/>
        </w:rPr>
      </w:pPr>
    </w:p>
    <w:p w14:paraId="4573D69C" w14:textId="77777777" w:rsidR="00363CE7" w:rsidRPr="008649C0" w:rsidRDefault="00916026"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The table above reflects a disaggregation</w:t>
      </w:r>
      <w:r w:rsidR="004516A7">
        <w:rPr>
          <w:rFonts w:ascii="Century Gothic" w:hAnsi="Century Gothic" w:cs="Arial"/>
          <w:sz w:val="28"/>
          <w:szCs w:val="28"/>
        </w:rPr>
        <w:t xml:space="preserve"> of the Rights of Women issues</w:t>
      </w:r>
      <w:r w:rsidRPr="008649C0">
        <w:rPr>
          <w:rFonts w:ascii="Century Gothic" w:hAnsi="Century Gothic" w:cs="Arial"/>
          <w:sz w:val="28"/>
          <w:szCs w:val="28"/>
        </w:rPr>
        <w:t xml:space="preserve"> as reported by monitors across the project states in the second quarter. </w:t>
      </w:r>
    </w:p>
    <w:p w14:paraId="07FCEE8D" w14:textId="77777777" w:rsidR="00916026" w:rsidRPr="008649C0" w:rsidRDefault="00916026"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lastRenderedPageBreak/>
        <w:t xml:space="preserve">A total of 31 cases were reported in Adamawa, 111 in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25 in Yobe</w:t>
      </w:r>
      <w:r w:rsidR="00B616B7" w:rsidRPr="008649C0">
        <w:rPr>
          <w:rFonts w:ascii="Century Gothic" w:hAnsi="Century Gothic" w:cs="Arial"/>
          <w:sz w:val="28"/>
          <w:szCs w:val="28"/>
        </w:rPr>
        <w:t xml:space="preserve"> </w:t>
      </w:r>
      <w:r w:rsidRPr="008649C0">
        <w:rPr>
          <w:rFonts w:ascii="Century Gothic" w:hAnsi="Century Gothic" w:cs="Arial"/>
          <w:sz w:val="28"/>
          <w:szCs w:val="28"/>
        </w:rPr>
        <w:t xml:space="preserve">state. While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recorded the highest number of reported </w:t>
      </w:r>
      <w:r w:rsidR="0066016F" w:rsidRPr="008649C0">
        <w:rPr>
          <w:rFonts w:ascii="Century Gothic" w:hAnsi="Century Gothic" w:cs="Arial"/>
          <w:sz w:val="28"/>
          <w:szCs w:val="28"/>
        </w:rPr>
        <w:t>cases, the least number was reported in Yobe</w:t>
      </w:r>
    </w:p>
    <w:p w14:paraId="0D583C77" w14:textId="77777777" w:rsidR="00370A5C" w:rsidRPr="008649C0" w:rsidRDefault="00370A5C" w:rsidP="00236D2D">
      <w:pPr>
        <w:tabs>
          <w:tab w:val="center" w:pos="4680"/>
          <w:tab w:val="left" w:pos="6558"/>
        </w:tabs>
        <w:jc w:val="both"/>
        <w:rPr>
          <w:rFonts w:ascii="Century Gothic" w:hAnsi="Century Gothic" w:cs="Arial"/>
          <w:sz w:val="28"/>
          <w:szCs w:val="28"/>
        </w:rPr>
      </w:pPr>
    </w:p>
    <w:p w14:paraId="0D145F46" w14:textId="77777777" w:rsidR="00370A5C" w:rsidRPr="008649C0" w:rsidRDefault="00370A5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The disparity in level of report received from </w:t>
      </w:r>
      <w:r w:rsidR="005D555D" w:rsidRPr="008649C0">
        <w:rPr>
          <w:rFonts w:ascii="Century Gothic" w:hAnsi="Century Gothic" w:cs="Arial"/>
          <w:sz w:val="28"/>
          <w:szCs w:val="28"/>
        </w:rPr>
        <w:t>the three project</w:t>
      </w:r>
      <w:r w:rsidR="00B616B7" w:rsidRPr="008649C0">
        <w:rPr>
          <w:rFonts w:ascii="Century Gothic" w:hAnsi="Century Gothic" w:cs="Arial"/>
          <w:sz w:val="28"/>
          <w:szCs w:val="28"/>
        </w:rPr>
        <w:t xml:space="preserve"> </w:t>
      </w:r>
      <w:r w:rsidRPr="008649C0">
        <w:rPr>
          <w:rFonts w:ascii="Century Gothic" w:hAnsi="Century Gothic" w:cs="Arial"/>
          <w:sz w:val="28"/>
          <w:szCs w:val="28"/>
        </w:rPr>
        <w:t>states</w:t>
      </w:r>
      <w:r w:rsidR="00B616B7" w:rsidRPr="008649C0">
        <w:rPr>
          <w:rFonts w:ascii="Century Gothic" w:hAnsi="Century Gothic" w:cs="Arial"/>
          <w:sz w:val="28"/>
          <w:szCs w:val="28"/>
        </w:rPr>
        <w:t xml:space="preserve"> </w:t>
      </w:r>
      <w:r w:rsidR="00496856" w:rsidRPr="008649C0">
        <w:rPr>
          <w:rFonts w:ascii="Century Gothic" w:hAnsi="Century Gothic" w:cs="Arial"/>
          <w:sz w:val="28"/>
          <w:szCs w:val="28"/>
        </w:rPr>
        <w:t>respectively; seem</w:t>
      </w:r>
      <w:r w:rsidR="004516A7">
        <w:rPr>
          <w:rFonts w:ascii="Century Gothic" w:hAnsi="Century Gothic" w:cs="Arial"/>
          <w:sz w:val="28"/>
          <w:szCs w:val="28"/>
        </w:rPr>
        <w:t>s</w:t>
      </w:r>
      <w:r w:rsidRPr="008649C0">
        <w:rPr>
          <w:rFonts w:ascii="Century Gothic" w:hAnsi="Century Gothic" w:cs="Arial"/>
          <w:sz w:val="28"/>
          <w:szCs w:val="28"/>
        </w:rPr>
        <w:t xml:space="preserve"> to flow from the extent of coverage in each state. </w:t>
      </w:r>
      <w:r w:rsidR="00496856" w:rsidRPr="008649C0">
        <w:rPr>
          <w:rFonts w:ascii="Century Gothic" w:hAnsi="Century Gothic" w:cs="Arial"/>
          <w:sz w:val="28"/>
          <w:szCs w:val="28"/>
        </w:rPr>
        <w:t xml:space="preserve">Whereas 13 </w:t>
      </w:r>
      <w:r w:rsidRPr="008649C0">
        <w:rPr>
          <w:rFonts w:ascii="Century Gothic" w:hAnsi="Century Gothic" w:cs="Arial"/>
          <w:sz w:val="28"/>
          <w:szCs w:val="28"/>
        </w:rPr>
        <w:t xml:space="preserve">Local Government </w:t>
      </w:r>
      <w:r w:rsidR="004516A7">
        <w:rPr>
          <w:rFonts w:ascii="Century Gothic" w:hAnsi="Century Gothic" w:cs="Arial"/>
          <w:sz w:val="28"/>
          <w:szCs w:val="28"/>
        </w:rPr>
        <w:t>Areas were</w:t>
      </w:r>
      <w:r w:rsidR="00496856" w:rsidRPr="008649C0">
        <w:rPr>
          <w:rFonts w:ascii="Century Gothic" w:hAnsi="Century Gothic" w:cs="Arial"/>
          <w:sz w:val="28"/>
          <w:szCs w:val="28"/>
        </w:rPr>
        <w:t xml:space="preserve"> covered in </w:t>
      </w:r>
      <w:proofErr w:type="spellStart"/>
      <w:r w:rsidR="00496856" w:rsidRPr="008649C0">
        <w:rPr>
          <w:rFonts w:ascii="Century Gothic" w:hAnsi="Century Gothic" w:cs="Arial"/>
          <w:sz w:val="28"/>
          <w:szCs w:val="28"/>
        </w:rPr>
        <w:t>Borno</w:t>
      </w:r>
      <w:proofErr w:type="spellEnd"/>
      <w:r w:rsidR="004516A7">
        <w:rPr>
          <w:rFonts w:ascii="Century Gothic" w:hAnsi="Century Gothic" w:cs="Arial"/>
          <w:sz w:val="28"/>
          <w:szCs w:val="28"/>
        </w:rPr>
        <w:t>,</w:t>
      </w:r>
      <w:r w:rsidR="00496856" w:rsidRPr="008649C0">
        <w:rPr>
          <w:rFonts w:ascii="Century Gothic" w:hAnsi="Century Gothic" w:cs="Arial"/>
          <w:sz w:val="28"/>
          <w:szCs w:val="28"/>
        </w:rPr>
        <w:t xml:space="preserve"> 4</w:t>
      </w:r>
      <w:r w:rsidR="004516A7">
        <w:rPr>
          <w:rFonts w:ascii="Century Gothic" w:hAnsi="Century Gothic" w:cs="Arial"/>
          <w:sz w:val="28"/>
          <w:szCs w:val="28"/>
        </w:rPr>
        <w:t xml:space="preserve"> wer</w:t>
      </w:r>
      <w:r w:rsidRPr="008649C0">
        <w:rPr>
          <w:rFonts w:ascii="Century Gothic" w:hAnsi="Century Gothic" w:cs="Arial"/>
          <w:sz w:val="28"/>
          <w:szCs w:val="28"/>
        </w:rPr>
        <w:t>e</w:t>
      </w:r>
      <w:r w:rsidR="00496856" w:rsidRPr="008649C0">
        <w:rPr>
          <w:rFonts w:ascii="Century Gothic" w:hAnsi="Century Gothic" w:cs="Arial"/>
          <w:sz w:val="28"/>
          <w:szCs w:val="28"/>
        </w:rPr>
        <w:t xml:space="preserve"> covered in Adamawa   while 2</w:t>
      </w:r>
      <w:r w:rsidR="004516A7">
        <w:rPr>
          <w:rFonts w:ascii="Century Gothic" w:hAnsi="Century Gothic" w:cs="Arial"/>
          <w:sz w:val="28"/>
          <w:szCs w:val="28"/>
        </w:rPr>
        <w:t xml:space="preserve"> we</w:t>
      </w:r>
      <w:r w:rsidRPr="008649C0">
        <w:rPr>
          <w:rFonts w:ascii="Century Gothic" w:hAnsi="Century Gothic" w:cs="Arial"/>
          <w:sz w:val="28"/>
          <w:szCs w:val="28"/>
        </w:rPr>
        <w:t>re</w:t>
      </w:r>
      <w:r w:rsidR="004516A7">
        <w:rPr>
          <w:rFonts w:ascii="Century Gothic" w:hAnsi="Century Gothic" w:cs="Arial"/>
          <w:sz w:val="28"/>
          <w:szCs w:val="28"/>
        </w:rPr>
        <w:t xml:space="preserve"> covered in Yobe </w:t>
      </w:r>
      <w:proofErr w:type="spellStart"/>
      <w:r w:rsidR="004516A7">
        <w:rPr>
          <w:rFonts w:ascii="Century Gothic" w:hAnsi="Century Gothic" w:cs="Arial"/>
          <w:sz w:val="28"/>
          <w:szCs w:val="28"/>
        </w:rPr>
        <w:t>state</w:t>
      </w:r>
      <w:r w:rsidRPr="008649C0">
        <w:rPr>
          <w:rFonts w:ascii="Century Gothic" w:hAnsi="Century Gothic" w:cs="Arial"/>
          <w:sz w:val="28"/>
          <w:szCs w:val="28"/>
        </w:rPr>
        <w:t>.</w:t>
      </w:r>
      <w:r w:rsidR="00BD5744">
        <w:rPr>
          <w:rFonts w:ascii="Century Gothic" w:hAnsi="Century Gothic" w:cs="Arial"/>
          <w:sz w:val="28"/>
          <w:szCs w:val="28"/>
        </w:rPr>
        <w:t>This</w:t>
      </w:r>
      <w:proofErr w:type="spellEnd"/>
      <w:r w:rsidR="00BD5744">
        <w:rPr>
          <w:rFonts w:ascii="Century Gothic" w:hAnsi="Century Gothic" w:cs="Arial"/>
          <w:sz w:val="28"/>
          <w:szCs w:val="28"/>
        </w:rPr>
        <w:t xml:space="preserve"> correspondingly </w:t>
      </w:r>
      <w:r w:rsidR="00496856" w:rsidRPr="008649C0">
        <w:rPr>
          <w:rFonts w:ascii="Century Gothic" w:hAnsi="Century Gothic" w:cs="Arial"/>
          <w:sz w:val="28"/>
          <w:szCs w:val="28"/>
        </w:rPr>
        <w:t xml:space="preserve">explains </w:t>
      </w:r>
      <w:r w:rsidR="00BD5744" w:rsidRPr="008649C0">
        <w:rPr>
          <w:rFonts w:ascii="Century Gothic" w:hAnsi="Century Gothic" w:cs="Arial"/>
          <w:sz w:val="28"/>
          <w:szCs w:val="28"/>
        </w:rPr>
        <w:t>the fact</w:t>
      </w:r>
      <w:r w:rsidR="00496856" w:rsidRPr="008649C0">
        <w:rPr>
          <w:rFonts w:ascii="Century Gothic" w:hAnsi="Century Gothic" w:cs="Arial"/>
          <w:sz w:val="28"/>
          <w:szCs w:val="28"/>
        </w:rPr>
        <w:t xml:space="preserve"> </w:t>
      </w:r>
      <w:r w:rsidR="00BD5744" w:rsidRPr="008649C0">
        <w:rPr>
          <w:rFonts w:ascii="Century Gothic" w:hAnsi="Century Gothic" w:cs="Arial"/>
          <w:sz w:val="28"/>
          <w:szCs w:val="28"/>
        </w:rPr>
        <w:t>that the</w:t>
      </w:r>
      <w:r w:rsidR="00496856" w:rsidRPr="008649C0">
        <w:rPr>
          <w:rFonts w:ascii="Century Gothic" w:hAnsi="Century Gothic" w:cs="Arial"/>
          <w:sz w:val="28"/>
          <w:szCs w:val="28"/>
        </w:rPr>
        <w:t xml:space="preserve"> highest number of human rights issues under the Rights of Women Thematic Area </w:t>
      </w:r>
      <w:r w:rsidR="00BD5744" w:rsidRPr="008649C0">
        <w:rPr>
          <w:rFonts w:ascii="Century Gothic" w:hAnsi="Century Gothic" w:cs="Arial"/>
          <w:sz w:val="28"/>
          <w:szCs w:val="28"/>
        </w:rPr>
        <w:t>were identified</w:t>
      </w:r>
      <w:r w:rsidR="00496856" w:rsidRPr="008649C0">
        <w:rPr>
          <w:rFonts w:ascii="Century Gothic" w:hAnsi="Century Gothic" w:cs="Arial"/>
          <w:sz w:val="28"/>
          <w:szCs w:val="28"/>
        </w:rPr>
        <w:t xml:space="preserve"> and monitored in </w:t>
      </w:r>
      <w:proofErr w:type="spellStart"/>
      <w:r w:rsidR="00496856" w:rsidRPr="008649C0">
        <w:rPr>
          <w:rFonts w:ascii="Century Gothic" w:hAnsi="Century Gothic" w:cs="Arial"/>
          <w:sz w:val="28"/>
          <w:szCs w:val="28"/>
        </w:rPr>
        <w:t>Borno</w:t>
      </w:r>
      <w:proofErr w:type="spellEnd"/>
      <w:r w:rsidR="00496856" w:rsidRPr="008649C0">
        <w:rPr>
          <w:rFonts w:ascii="Century Gothic" w:hAnsi="Century Gothic" w:cs="Arial"/>
          <w:sz w:val="28"/>
          <w:szCs w:val="28"/>
        </w:rPr>
        <w:t xml:space="preserve">; and the least in Yobe state </w:t>
      </w:r>
      <w:r w:rsidR="00BD5744" w:rsidRPr="008649C0">
        <w:rPr>
          <w:rFonts w:ascii="Century Gothic" w:hAnsi="Century Gothic" w:cs="Arial"/>
          <w:sz w:val="28"/>
          <w:szCs w:val="28"/>
        </w:rPr>
        <w:t>where 2</w:t>
      </w:r>
      <w:r w:rsidR="00496856" w:rsidRPr="008649C0">
        <w:rPr>
          <w:rFonts w:ascii="Century Gothic" w:hAnsi="Century Gothic" w:cs="Arial"/>
          <w:sz w:val="28"/>
          <w:szCs w:val="28"/>
        </w:rPr>
        <w:t xml:space="preserve"> Local Government Areas are </w:t>
      </w:r>
      <w:r w:rsidR="00BD5744" w:rsidRPr="008649C0">
        <w:rPr>
          <w:rFonts w:ascii="Century Gothic" w:hAnsi="Century Gothic" w:cs="Arial"/>
          <w:sz w:val="28"/>
          <w:szCs w:val="28"/>
        </w:rPr>
        <w:t xml:space="preserve">covered. </w:t>
      </w:r>
    </w:p>
    <w:p w14:paraId="6197C330" w14:textId="77777777" w:rsidR="00AF08D7" w:rsidRPr="008649C0" w:rsidRDefault="00AF08D7" w:rsidP="00236D2D">
      <w:pPr>
        <w:tabs>
          <w:tab w:val="center" w:pos="4680"/>
          <w:tab w:val="left" w:pos="6558"/>
        </w:tabs>
        <w:jc w:val="both"/>
        <w:rPr>
          <w:rFonts w:ascii="Century Gothic" w:hAnsi="Century Gothic" w:cs="Arial"/>
          <w:color w:val="FF0000"/>
          <w:sz w:val="28"/>
          <w:szCs w:val="28"/>
        </w:rPr>
      </w:pPr>
    </w:p>
    <w:p w14:paraId="16280293" w14:textId="77777777" w:rsidR="00AF08D7" w:rsidRPr="008649C0" w:rsidRDefault="00D476D2"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RIGHTS OF THE CHILD:</w:t>
      </w:r>
    </w:p>
    <w:p w14:paraId="17F777BA" w14:textId="77777777" w:rsidR="00D476D2" w:rsidRPr="008649C0" w:rsidRDefault="00D476D2" w:rsidP="00D476D2">
      <w:pPr>
        <w:jc w:val="both"/>
        <w:rPr>
          <w:rFonts w:ascii="Century Gothic" w:hAnsi="Century Gothic" w:cs="Arial"/>
          <w:sz w:val="28"/>
          <w:szCs w:val="28"/>
        </w:rPr>
      </w:pPr>
      <w:r w:rsidRPr="008649C0">
        <w:rPr>
          <w:rFonts w:ascii="Century Gothic" w:hAnsi="Century Gothic" w:cs="Arial"/>
          <w:sz w:val="28"/>
          <w:szCs w:val="28"/>
        </w:rPr>
        <w:t xml:space="preserve">Cases identified under this thematic area during the second quarter include Child Begging which touches on Right to Education and Protection, </w:t>
      </w:r>
      <w:r w:rsidRPr="008649C0">
        <w:rPr>
          <w:rFonts w:ascii="Century Gothic" w:hAnsi="Century Gothic" w:cstheme="minorHAnsi"/>
          <w:sz w:val="28"/>
          <w:szCs w:val="28"/>
        </w:rPr>
        <w:t>Defilement, Child Hawking</w:t>
      </w:r>
      <w:r w:rsidR="003B72B3">
        <w:rPr>
          <w:rFonts w:ascii="Century Gothic" w:hAnsi="Century Gothic" w:cstheme="minorHAnsi"/>
          <w:sz w:val="28"/>
          <w:szCs w:val="28"/>
        </w:rPr>
        <w:t xml:space="preserve">, </w:t>
      </w:r>
      <w:r w:rsidRPr="008649C0">
        <w:rPr>
          <w:rFonts w:ascii="Century Gothic" w:hAnsi="Century Gothic" w:cs="Arial"/>
          <w:sz w:val="28"/>
          <w:szCs w:val="28"/>
        </w:rPr>
        <w:t>Early or Forced Marriage, Forced Labor, Unaccompanied Children with adverse consequences on Child Right to Survival and Development. Cases of Right to Parental Care and Maintenance as well as Right to Name and Birth Registration were recorded as well.</w:t>
      </w:r>
    </w:p>
    <w:p w14:paraId="0BB8E880" w14:textId="77777777" w:rsidR="00D476D2" w:rsidRPr="008649C0" w:rsidRDefault="00D476D2" w:rsidP="00D476D2">
      <w:pPr>
        <w:jc w:val="both"/>
        <w:rPr>
          <w:rFonts w:ascii="Century Gothic" w:hAnsi="Century Gothic" w:cs="Arial"/>
          <w:sz w:val="28"/>
          <w:szCs w:val="28"/>
        </w:rPr>
      </w:pPr>
    </w:p>
    <w:p w14:paraId="4FBC2661" w14:textId="77777777" w:rsidR="00D476D2" w:rsidRDefault="004107B3" w:rsidP="00D476D2">
      <w:pPr>
        <w:jc w:val="both"/>
        <w:rPr>
          <w:rFonts w:ascii="Century Gothic" w:hAnsi="Century Gothic" w:cs="Arial"/>
          <w:sz w:val="28"/>
          <w:szCs w:val="28"/>
        </w:rPr>
      </w:pPr>
      <w:r w:rsidRPr="00D34F74">
        <w:rPr>
          <w:rFonts w:ascii="Century Gothic" w:hAnsi="Century Gothic" w:cs="Arial"/>
          <w:b/>
          <w:sz w:val="28"/>
          <w:szCs w:val="28"/>
        </w:rPr>
        <w:t>44</w:t>
      </w:r>
      <w:r w:rsidRPr="008649C0">
        <w:rPr>
          <w:rFonts w:ascii="Century Gothic" w:hAnsi="Century Gothic" w:cs="Arial"/>
          <w:sz w:val="28"/>
          <w:szCs w:val="28"/>
        </w:rPr>
        <w:t xml:space="preserve"> Cases relating to Rights of the Child was </w:t>
      </w:r>
      <w:r w:rsidR="00F56DD8" w:rsidRPr="008649C0">
        <w:rPr>
          <w:rFonts w:ascii="Century Gothic" w:hAnsi="Century Gothic" w:cs="Arial"/>
          <w:sz w:val="28"/>
          <w:szCs w:val="28"/>
        </w:rPr>
        <w:t>recorded and</w:t>
      </w:r>
      <w:r w:rsidRPr="008649C0">
        <w:rPr>
          <w:rFonts w:ascii="Century Gothic" w:hAnsi="Century Gothic" w:cs="Arial"/>
          <w:sz w:val="28"/>
          <w:szCs w:val="28"/>
        </w:rPr>
        <w:t xml:space="preserve"> reported by monitors in Adamawa State during the second quarter, </w:t>
      </w:r>
      <w:r w:rsidRPr="00D34F74">
        <w:rPr>
          <w:rFonts w:ascii="Century Gothic" w:hAnsi="Century Gothic" w:cs="Arial"/>
          <w:b/>
          <w:sz w:val="28"/>
          <w:szCs w:val="28"/>
        </w:rPr>
        <w:t>38</w:t>
      </w:r>
      <w:r w:rsidRPr="008649C0">
        <w:rPr>
          <w:rFonts w:ascii="Century Gothic" w:hAnsi="Century Gothic" w:cs="Arial"/>
          <w:sz w:val="28"/>
          <w:szCs w:val="28"/>
        </w:rPr>
        <w:t xml:space="preserve"> in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w:t>
      </w:r>
      <w:r w:rsidR="00752A2B" w:rsidRPr="00D34F74">
        <w:rPr>
          <w:rFonts w:ascii="Century Gothic" w:hAnsi="Century Gothic" w:cs="Arial"/>
          <w:b/>
          <w:sz w:val="28"/>
          <w:szCs w:val="28"/>
        </w:rPr>
        <w:t>59</w:t>
      </w:r>
      <w:r w:rsidR="00752A2B" w:rsidRPr="008649C0">
        <w:rPr>
          <w:rFonts w:ascii="Century Gothic" w:hAnsi="Century Gothic" w:cs="Arial"/>
          <w:sz w:val="28"/>
          <w:szCs w:val="28"/>
        </w:rPr>
        <w:t xml:space="preserve"> in</w:t>
      </w:r>
      <w:r w:rsidR="00CA7107" w:rsidRPr="008649C0">
        <w:rPr>
          <w:rFonts w:ascii="Century Gothic" w:hAnsi="Century Gothic" w:cs="Arial"/>
          <w:sz w:val="28"/>
          <w:szCs w:val="28"/>
        </w:rPr>
        <w:t xml:space="preserve"> </w:t>
      </w:r>
      <w:r w:rsidRPr="008649C0">
        <w:rPr>
          <w:rFonts w:ascii="Century Gothic" w:hAnsi="Century Gothic" w:cs="Arial"/>
          <w:sz w:val="28"/>
          <w:szCs w:val="28"/>
        </w:rPr>
        <w:t>Yobe</w:t>
      </w:r>
      <w:r w:rsidR="00CA7107" w:rsidRPr="008649C0">
        <w:rPr>
          <w:rFonts w:ascii="Century Gothic" w:hAnsi="Century Gothic" w:cs="Arial"/>
          <w:sz w:val="28"/>
          <w:szCs w:val="28"/>
        </w:rPr>
        <w:t xml:space="preserve"> </w:t>
      </w:r>
      <w:r w:rsidR="00752A2B" w:rsidRPr="008649C0">
        <w:rPr>
          <w:rFonts w:ascii="Century Gothic" w:hAnsi="Century Gothic" w:cs="Arial"/>
          <w:sz w:val="28"/>
          <w:szCs w:val="28"/>
        </w:rPr>
        <w:t xml:space="preserve">State. </w:t>
      </w:r>
      <w:r w:rsidRPr="008649C0">
        <w:rPr>
          <w:rFonts w:ascii="Century Gothic" w:hAnsi="Century Gothic" w:cs="Arial"/>
          <w:sz w:val="28"/>
          <w:szCs w:val="28"/>
        </w:rPr>
        <w:t xml:space="preserve">A grand total of </w:t>
      </w:r>
      <w:r w:rsidRPr="00D34F74">
        <w:rPr>
          <w:rFonts w:ascii="Century Gothic" w:hAnsi="Century Gothic" w:cs="Arial"/>
          <w:b/>
          <w:sz w:val="28"/>
          <w:szCs w:val="28"/>
        </w:rPr>
        <w:t>I41</w:t>
      </w:r>
      <w:r w:rsidRPr="008649C0">
        <w:rPr>
          <w:rFonts w:ascii="Century Gothic" w:hAnsi="Century Gothic" w:cs="Arial"/>
          <w:sz w:val="28"/>
          <w:szCs w:val="28"/>
        </w:rPr>
        <w:t xml:space="preserve"> cases were </w:t>
      </w:r>
      <w:r w:rsidR="00D019DE" w:rsidRPr="008649C0">
        <w:rPr>
          <w:rFonts w:ascii="Century Gothic" w:hAnsi="Century Gothic" w:cs="Arial"/>
          <w:sz w:val="28"/>
          <w:szCs w:val="28"/>
        </w:rPr>
        <w:t>therefore identified</w:t>
      </w:r>
      <w:r w:rsidRPr="008649C0">
        <w:rPr>
          <w:rFonts w:ascii="Century Gothic" w:hAnsi="Century Gothic" w:cs="Arial"/>
          <w:sz w:val="28"/>
          <w:szCs w:val="28"/>
        </w:rPr>
        <w:t xml:space="preserve"> and monitored across the three project states within the second qua</w:t>
      </w:r>
      <w:r w:rsidR="00F56DD8" w:rsidRPr="008649C0">
        <w:rPr>
          <w:rFonts w:ascii="Century Gothic" w:hAnsi="Century Gothic" w:cs="Arial"/>
          <w:sz w:val="28"/>
          <w:szCs w:val="28"/>
        </w:rPr>
        <w:t xml:space="preserve">rter of Project-Implementation as represented in the </w:t>
      </w:r>
      <w:r w:rsidR="00752A2B" w:rsidRPr="008649C0">
        <w:rPr>
          <w:rFonts w:ascii="Century Gothic" w:hAnsi="Century Gothic" w:cs="Arial"/>
          <w:sz w:val="28"/>
          <w:szCs w:val="28"/>
        </w:rPr>
        <w:t>table</w:t>
      </w:r>
      <w:r w:rsidR="00D34F74">
        <w:rPr>
          <w:rFonts w:ascii="Century Gothic" w:hAnsi="Century Gothic" w:cs="Arial"/>
          <w:sz w:val="28"/>
          <w:szCs w:val="28"/>
        </w:rPr>
        <w:t xml:space="preserve"> below</w:t>
      </w:r>
      <w:r w:rsidR="00752A2B" w:rsidRPr="008649C0">
        <w:rPr>
          <w:rFonts w:ascii="Century Gothic" w:hAnsi="Century Gothic" w:cs="Arial"/>
          <w:sz w:val="28"/>
          <w:szCs w:val="28"/>
        </w:rPr>
        <w:t>:</w:t>
      </w:r>
    </w:p>
    <w:p w14:paraId="001933B4" w14:textId="77777777" w:rsidR="00752A2B" w:rsidRPr="008649C0" w:rsidRDefault="00752A2B" w:rsidP="00D476D2">
      <w:pPr>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7"/>
        <w:gridCol w:w="1862"/>
        <w:gridCol w:w="1856"/>
        <w:gridCol w:w="1858"/>
        <w:gridCol w:w="1867"/>
      </w:tblGrid>
      <w:tr w:rsidR="00752A2B" w:rsidRPr="008649C0" w14:paraId="41A45D82" w14:textId="77777777" w:rsidTr="00752A2B">
        <w:tc>
          <w:tcPr>
            <w:tcW w:w="1915" w:type="dxa"/>
          </w:tcPr>
          <w:p w14:paraId="61E13969" w14:textId="77777777" w:rsidR="00752A2B" w:rsidRPr="008649C0" w:rsidRDefault="00752A2B" w:rsidP="00D476D2">
            <w:pPr>
              <w:jc w:val="both"/>
              <w:rPr>
                <w:rFonts w:ascii="Century Gothic" w:hAnsi="Century Gothic" w:cs="Arial"/>
                <w:sz w:val="28"/>
                <w:szCs w:val="28"/>
              </w:rPr>
            </w:pPr>
            <w:r w:rsidRPr="008649C0">
              <w:rPr>
                <w:rFonts w:ascii="Century Gothic" w:hAnsi="Century Gothic" w:cs="Arial"/>
                <w:sz w:val="28"/>
                <w:szCs w:val="28"/>
              </w:rPr>
              <w:t xml:space="preserve">STATES </w:t>
            </w:r>
          </w:p>
        </w:tc>
        <w:tc>
          <w:tcPr>
            <w:tcW w:w="1915" w:type="dxa"/>
          </w:tcPr>
          <w:p w14:paraId="186453C1" w14:textId="77777777" w:rsidR="00752A2B" w:rsidRPr="008649C0" w:rsidRDefault="00752A2B" w:rsidP="00D476D2">
            <w:pPr>
              <w:jc w:val="both"/>
              <w:rPr>
                <w:rFonts w:ascii="Century Gothic" w:hAnsi="Century Gothic" w:cs="Arial"/>
                <w:sz w:val="28"/>
                <w:szCs w:val="28"/>
              </w:rPr>
            </w:pPr>
            <w:r w:rsidRPr="008649C0">
              <w:rPr>
                <w:rFonts w:ascii="Century Gothic" w:hAnsi="Century Gothic" w:cs="Arial"/>
                <w:sz w:val="28"/>
                <w:szCs w:val="28"/>
              </w:rPr>
              <w:t xml:space="preserve">APRIL  </w:t>
            </w:r>
          </w:p>
        </w:tc>
        <w:tc>
          <w:tcPr>
            <w:tcW w:w="1915" w:type="dxa"/>
          </w:tcPr>
          <w:p w14:paraId="5BEDD5B9" w14:textId="77777777" w:rsidR="00752A2B" w:rsidRPr="008649C0" w:rsidRDefault="00752A2B" w:rsidP="00D476D2">
            <w:pPr>
              <w:jc w:val="both"/>
              <w:rPr>
                <w:rFonts w:ascii="Century Gothic" w:hAnsi="Century Gothic" w:cs="Arial"/>
                <w:sz w:val="28"/>
                <w:szCs w:val="28"/>
              </w:rPr>
            </w:pPr>
            <w:r w:rsidRPr="008649C0">
              <w:rPr>
                <w:rFonts w:ascii="Century Gothic" w:hAnsi="Century Gothic" w:cs="Arial"/>
                <w:sz w:val="28"/>
                <w:szCs w:val="28"/>
              </w:rPr>
              <w:t xml:space="preserve">MAY </w:t>
            </w:r>
          </w:p>
        </w:tc>
        <w:tc>
          <w:tcPr>
            <w:tcW w:w="1915" w:type="dxa"/>
          </w:tcPr>
          <w:p w14:paraId="4E2D0667" w14:textId="77777777" w:rsidR="00752A2B" w:rsidRPr="008649C0" w:rsidRDefault="00752A2B" w:rsidP="00D476D2">
            <w:pPr>
              <w:jc w:val="both"/>
              <w:rPr>
                <w:rFonts w:ascii="Century Gothic" w:hAnsi="Century Gothic" w:cs="Arial"/>
                <w:sz w:val="28"/>
                <w:szCs w:val="28"/>
              </w:rPr>
            </w:pPr>
            <w:r w:rsidRPr="008649C0">
              <w:rPr>
                <w:rFonts w:ascii="Century Gothic" w:hAnsi="Century Gothic" w:cs="Arial"/>
                <w:sz w:val="28"/>
                <w:szCs w:val="28"/>
              </w:rPr>
              <w:t xml:space="preserve">JUNE </w:t>
            </w:r>
          </w:p>
        </w:tc>
        <w:tc>
          <w:tcPr>
            <w:tcW w:w="1916" w:type="dxa"/>
          </w:tcPr>
          <w:p w14:paraId="305B8259" w14:textId="77777777" w:rsidR="00752A2B" w:rsidRPr="008649C0" w:rsidRDefault="00752A2B" w:rsidP="00D476D2">
            <w:pPr>
              <w:jc w:val="both"/>
              <w:rPr>
                <w:rFonts w:ascii="Century Gothic" w:hAnsi="Century Gothic" w:cs="Arial"/>
                <w:sz w:val="28"/>
                <w:szCs w:val="28"/>
              </w:rPr>
            </w:pPr>
            <w:r w:rsidRPr="008649C0">
              <w:rPr>
                <w:rFonts w:ascii="Century Gothic" w:hAnsi="Century Gothic" w:cs="Arial"/>
                <w:sz w:val="28"/>
                <w:szCs w:val="28"/>
              </w:rPr>
              <w:t>TOTAL</w:t>
            </w:r>
          </w:p>
        </w:tc>
      </w:tr>
      <w:tr w:rsidR="00752A2B" w:rsidRPr="008649C0" w14:paraId="23540C42" w14:textId="77777777" w:rsidTr="00752A2B">
        <w:tc>
          <w:tcPr>
            <w:tcW w:w="1915" w:type="dxa"/>
          </w:tcPr>
          <w:p w14:paraId="59A42183"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 xml:space="preserve">ADAMAWA </w:t>
            </w:r>
          </w:p>
        </w:tc>
        <w:tc>
          <w:tcPr>
            <w:tcW w:w="1915" w:type="dxa"/>
          </w:tcPr>
          <w:p w14:paraId="08A67DE7"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14</w:t>
            </w:r>
          </w:p>
        </w:tc>
        <w:tc>
          <w:tcPr>
            <w:tcW w:w="1915" w:type="dxa"/>
          </w:tcPr>
          <w:p w14:paraId="7638BC30"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11</w:t>
            </w:r>
          </w:p>
        </w:tc>
        <w:tc>
          <w:tcPr>
            <w:tcW w:w="1915" w:type="dxa"/>
          </w:tcPr>
          <w:p w14:paraId="79988342"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15</w:t>
            </w:r>
          </w:p>
        </w:tc>
        <w:tc>
          <w:tcPr>
            <w:tcW w:w="1916" w:type="dxa"/>
          </w:tcPr>
          <w:p w14:paraId="6AF064B3" w14:textId="77777777" w:rsidR="00752A2B" w:rsidRPr="008649C0" w:rsidRDefault="00EF59C3" w:rsidP="00D476D2">
            <w:pPr>
              <w:jc w:val="both"/>
              <w:rPr>
                <w:rFonts w:ascii="Century Gothic" w:hAnsi="Century Gothic" w:cs="Arial"/>
                <w:b/>
                <w:sz w:val="28"/>
                <w:szCs w:val="28"/>
              </w:rPr>
            </w:pPr>
            <w:r w:rsidRPr="008649C0">
              <w:rPr>
                <w:rFonts w:ascii="Century Gothic" w:hAnsi="Century Gothic" w:cs="Arial"/>
                <w:b/>
                <w:sz w:val="28"/>
                <w:szCs w:val="28"/>
              </w:rPr>
              <w:t>44</w:t>
            </w:r>
          </w:p>
        </w:tc>
      </w:tr>
      <w:tr w:rsidR="00752A2B" w:rsidRPr="008649C0" w14:paraId="17C9D850" w14:textId="77777777" w:rsidTr="00752A2B">
        <w:tc>
          <w:tcPr>
            <w:tcW w:w="1915" w:type="dxa"/>
          </w:tcPr>
          <w:p w14:paraId="6A6702BC"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 xml:space="preserve">BORNO </w:t>
            </w:r>
          </w:p>
        </w:tc>
        <w:tc>
          <w:tcPr>
            <w:tcW w:w="1915" w:type="dxa"/>
          </w:tcPr>
          <w:p w14:paraId="0CE0E06F"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18</w:t>
            </w:r>
          </w:p>
        </w:tc>
        <w:tc>
          <w:tcPr>
            <w:tcW w:w="1915" w:type="dxa"/>
          </w:tcPr>
          <w:p w14:paraId="2A0EB8A6"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20</w:t>
            </w:r>
          </w:p>
        </w:tc>
        <w:tc>
          <w:tcPr>
            <w:tcW w:w="1915" w:type="dxa"/>
          </w:tcPr>
          <w:p w14:paraId="11CE863C"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25</w:t>
            </w:r>
          </w:p>
        </w:tc>
        <w:tc>
          <w:tcPr>
            <w:tcW w:w="1916" w:type="dxa"/>
          </w:tcPr>
          <w:p w14:paraId="3B005BAD" w14:textId="77777777" w:rsidR="00752A2B" w:rsidRPr="008649C0" w:rsidRDefault="00EF59C3" w:rsidP="00D476D2">
            <w:pPr>
              <w:jc w:val="both"/>
              <w:rPr>
                <w:rFonts w:ascii="Century Gothic" w:hAnsi="Century Gothic" w:cs="Arial"/>
                <w:b/>
                <w:sz w:val="28"/>
                <w:szCs w:val="28"/>
              </w:rPr>
            </w:pPr>
            <w:r w:rsidRPr="008649C0">
              <w:rPr>
                <w:rFonts w:ascii="Century Gothic" w:hAnsi="Century Gothic" w:cs="Arial"/>
                <w:b/>
                <w:sz w:val="28"/>
                <w:szCs w:val="28"/>
              </w:rPr>
              <w:t>38</w:t>
            </w:r>
          </w:p>
        </w:tc>
      </w:tr>
      <w:tr w:rsidR="00752A2B" w:rsidRPr="008649C0" w14:paraId="02B495BC" w14:textId="77777777" w:rsidTr="00752A2B">
        <w:tc>
          <w:tcPr>
            <w:tcW w:w="1915" w:type="dxa"/>
          </w:tcPr>
          <w:p w14:paraId="357C2E15"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 xml:space="preserve">YOBE </w:t>
            </w:r>
          </w:p>
        </w:tc>
        <w:tc>
          <w:tcPr>
            <w:tcW w:w="1915" w:type="dxa"/>
          </w:tcPr>
          <w:p w14:paraId="7800BE3B"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12</w:t>
            </w:r>
          </w:p>
        </w:tc>
        <w:tc>
          <w:tcPr>
            <w:tcW w:w="1915" w:type="dxa"/>
          </w:tcPr>
          <w:p w14:paraId="4F8EDF22"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7</w:t>
            </w:r>
          </w:p>
        </w:tc>
        <w:tc>
          <w:tcPr>
            <w:tcW w:w="1915" w:type="dxa"/>
          </w:tcPr>
          <w:p w14:paraId="37130560"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19</w:t>
            </w:r>
          </w:p>
        </w:tc>
        <w:tc>
          <w:tcPr>
            <w:tcW w:w="1916" w:type="dxa"/>
          </w:tcPr>
          <w:p w14:paraId="6FC20E89" w14:textId="77777777" w:rsidR="00752A2B" w:rsidRPr="008649C0" w:rsidRDefault="00EF59C3" w:rsidP="00D476D2">
            <w:pPr>
              <w:jc w:val="both"/>
              <w:rPr>
                <w:rFonts w:ascii="Century Gothic" w:hAnsi="Century Gothic" w:cs="Arial"/>
                <w:b/>
                <w:sz w:val="28"/>
                <w:szCs w:val="28"/>
              </w:rPr>
            </w:pPr>
            <w:r w:rsidRPr="008649C0">
              <w:rPr>
                <w:rFonts w:ascii="Century Gothic" w:hAnsi="Century Gothic" w:cs="Arial"/>
                <w:b/>
                <w:sz w:val="28"/>
                <w:szCs w:val="28"/>
              </w:rPr>
              <w:t>59</w:t>
            </w:r>
          </w:p>
        </w:tc>
      </w:tr>
      <w:tr w:rsidR="00752A2B" w:rsidRPr="008649C0" w14:paraId="082DA5BB" w14:textId="77777777" w:rsidTr="00752A2B">
        <w:tc>
          <w:tcPr>
            <w:tcW w:w="1915" w:type="dxa"/>
          </w:tcPr>
          <w:p w14:paraId="64E0F96D"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 xml:space="preserve">TOTAL </w:t>
            </w:r>
          </w:p>
        </w:tc>
        <w:tc>
          <w:tcPr>
            <w:tcW w:w="1915" w:type="dxa"/>
          </w:tcPr>
          <w:p w14:paraId="25CDCA48"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44</w:t>
            </w:r>
          </w:p>
        </w:tc>
        <w:tc>
          <w:tcPr>
            <w:tcW w:w="1915" w:type="dxa"/>
          </w:tcPr>
          <w:p w14:paraId="62D5E40D"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38</w:t>
            </w:r>
          </w:p>
        </w:tc>
        <w:tc>
          <w:tcPr>
            <w:tcW w:w="1915" w:type="dxa"/>
          </w:tcPr>
          <w:p w14:paraId="429AB3E5" w14:textId="77777777" w:rsidR="00752A2B" w:rsidRPr="008649C0" w:rsidRDefault="00EF59C3" w:rsidP="00D476D2">
            <w:pPr>
              <w:jc w:val="both"/>
              <w:rPr>
                <w:rFonts w:ascii="Century Gothic" w:hAnsi="Century Gothic" w:cs="Arial"/>
                <w:sz w:val="28"/>
                <w:szCs w:val="28"/>
              </w:rPr>
            </w:pPr>
            <w:r w:rsidRPr="008649C0">
              <w:rPr>
                <w:rFonts w:ascii="Century Gothic" w:hAnsi="Century Gothic" w:cs="Arial"/>
                <w:sz w:val="28"/>
                <w:szCs w:val="28"/>
              </w:rPr>
              <w:t>59</w:t>
            </w:r>
          </w:p>
        </w:tc>
        <w:tc>
          <w:tcPr>
            <w:tcW w:w="1916" w:type="dxa"/>
          </w:tcPr>
          <w:p w14:paraId="43F4249E" w14:textId="77777777" w:rsidR="00752A2B" w:rsidRPr="008649C0" w:rsidRDefault="00EF59C3" w:rsidP="00D476D2">
            <w:pPr>
              <w:jc w:val="both"/>
              <w:rPr>
                <w:rFonts w:ascii="Century Gothic" w:hAnsi="Century Gothic" w:cs="Arial"/>
                <w:b/>
                <w:sz w:val="28"/>
                <w:szCs w:val="28"/>
              </w:rPr>
            </w:pPr>
            <w:r w:rsidRPr="008649C0">
              <w:rPr>
                <w:rFonts w:ascii="Century Gothic" w:hAnsi="Century Gothic" w:cs="Arial"/>
                <w:b/>
                <w:sz w:val="28"/>
                <w:szCs w:val="28"/>
              </w:rPr>
              <w:t>141</w:t>
            </w:r>
          </w:p>
        </w:tc>
      </w:tr>
    </w:tbl>
    <w:p w14:paraId="5A3BB2BA" w14:textId="77777777" w:rsidR="00752A2B" w:rsidRPr="008649C0" w:rsidRDefault="00752A2B" w:rsidP="00D476D2">
      <w:pPr>
        <w:jc w:val="both"/>
        <w:rPr>
          <w:rFonts w:ascii="Century Gothic" w:hAnsi="Century Gothic" w:cs="Arial"/>
          <w:sz w:val="28"/>
          <w:szCs w:val="28"/>
        </w:rPr>
      </w:pPr>
    </w:p>
    <w:p w14:paraId="3F446176" w14:textId="77777777" w:rsidR="00D476D2" w:rsidRPr="008649C0" w:rsidRDefault="00D476D2" w:rsidP="00D476D2">
      <w:pPr>
        <w:jc w:val="both"/>
        <w:rPr>
          <w:rFonts w:ascii="Century Gothic" w:hAnsi="Century Gothic" w:cs="Arial"/>
          <w:sz w:val="28"/>
          <w:szCs w:val="28"/>
        </w:rPr>
      </w:pPr>
    </w:p>
    <w:p w14:paraId="3D5BC82E" w14:textId="77777777" w:rsidR="00C94F03" w:rsidRPr="008649C0" w:rsidRDefault="00C94F03" w:rsidP="00D476D2">
      <w:pPr>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0CB6C836" wp14:editId="5B2B7411">
            <wp:extent cx="6029325" cy="2752725"/>
            <wp:effectExtent l="0" t="0" r="9525" b="9525"/>
            <wp:docPr id="3" name="Chart 3">
              <a:extLst xmlns:a="http://schemas.openxmlformats.org/drawingml/2006/main">
                <a:ext uri="{FF2B5EF4-FFF2-40B4-BE49-F238E27FC236}">
                  <a16:creationId xmlns:a16="http://schemas.microsoft.com/office/drawing/2014/main" id="{2B543B7E-9C17-42CB-B431-FAA4507E0B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1B5E29" w14:textId="77777777" w:rsidR="00C94F03" w:rsidRPr="008649C0" w:rsidRDefault="00C94F03" w:rsidP="00236D2D">
      <w:pPr>
        <w:tabs>
          <w:tab w:val="center" w:pos="4680"/>
          <w:tab w:val="left" w:pos="6558"/>
        </w:tabs>
        <w:jc w:val="both"/>
        <w:rPr>
          <w:rFonts w:ascii="Century Gothic" w:hAnsi="Century Gothic" w:cs="Arial"/>
          <w:sz w:val="28"/>
          <w:szCs w:val="28"/>
        </w:rPr>
      </w:pPr>
    </w:p>
    <w:p w14:paraId="05F80F62" w14:textId="77777777" w:rsidR="008915B9" w:rsidRDefault="00133FD6"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As the table indicates, </w:t>
      </w:r>
      <w:r w:rsidR="00684BC4" w:rsidRPr="008649C0">
        <w:rPr>
          <w:rFonts w:ascii="Century Gothic" w:hAnsi="Century Gothic" w:cs="Arial"/>
          <w:sz w:val="28"/>
          <w:szCs w:val="28"/>
        </w:rPr>
        <w:t xml:space="preserve">the highest number </w:t>
      </w:r>
      <w:r w:rsidRPr="008649C0">
        <w:rPr>
          <w:rFonts w:ascii="Century Gothic" w:hAnsi="Century Gothic" w:cs="Arial"/>
          <w:sz w:val="28"/>
          <w:szCs w:val="28"/>
        </w:rPr>
        <w:t>of cases</w:t>
      </w:r>
      <w:r w:rsidR="00684BC4" w:rsidRPr="008649C0">
        <w:rPr>
          <w:rFonts w:ascii="Century Gothic" w:hAnsi="Century Gothic" w:cs="Arial"/>
          <w:sz w:val="28"/>
          <w:szCs w:val="28"/>
        </w:rPr>
        <w:t xml:space="preserve"> pertaining to Rights of the Child </w:t>
      </w:r>
      <w:r w:rsidRPr="008649C0">
        <w:rPr>
          <w:rFonts w:ascii="Century Gothic" w:hAnsi="Century Gothic" w:cs="Arial"/>
          <w:sz w:val="28"/>
          <w:szCs w:val="28"/>
        </w:rPr>
        <w:t>during the</w:t>
      </w:r>
      <w:r w:rsidR="00684BC4" w:rsidRPr="008649C0">
        <w:rPr>
          <w:rFonts w:ascii="Century Gothic" w:hAnsi="Century Gothic" w:cs="Arial"/>
          <w:sz w:val="28"/>
          <w:szCs w:val="28"/>
        </w:rPr>
        <w:t xml:space="preserve"> second quarter was recorded in June </w:t>
      </w:r>
      <w:r w:rsidRPr="008649C0">
        <w:rPr>
          <w:rFonts w:ascii="Century Gothic" w:hAnsi="Century Gothic" w:cs="Arial"/>
          <w:sz w:val="28"/>
          <w:szCs w:val="28"/>
        </w:rPr>
        <w:t>(</w:t>
      </w:r>
      <w:r w:rsidR="00F1799A" w:rsidRPr="008649C0">
        <w:rPr>
          <w:rFonts w:ascii="Century Gothic" w:hAnsi="Century Gothic" w:cs="Arial"/>
          <w:sz w:val="28"/>
          <w:szCs w:val="28"/>
        </w:rPr>
        <w:t>59)</w:t>
      </w:r>
      <w:r w:rsidRPr="008649C0">
        <w:rPr>
          <w:rFonts w:ascii="Century Gothic" w:hAnsi="Century Gothic" w:cs="Arial"/>
          <w:sz w:val="28"/>
          <w:szCs w:val="28"/>
        </w:rPr>
        <w:t xml:space="preserve"> w</w:t>
      </w:r>
      <w:r w:rsidR="00F1799A" w:rsidRPr="008649C0">
        <w:rPr>
          <w:rFonts w:ascii="Century Gothic" w:hAnsi="Century Gothic" w:cs="Arial"/>
          <w:sz w:val="28"/>
          <w:szCs w:val="28"/>
        </w:rPr>
        <w:t>hile the least was in May (38).</w:t>
      </w:r>
    </w:p>
    <w:p w14:paraId="1872D6D4" w14:textId="77777777" w:rsidR="00F1799A" w:rsidRPr="008649C0" w:rsidRDefault="00F1799A"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 </w:t>
      </w:r>
    </w:p>
    <w:p w14:paraId="08A84DA6" w14:textId="77777777" w:rsidR="00B87F6C" w:rsidRPr="008649C0" w:rsidRDefault="008915B9" w:rsidP="00B87F6C">
      <w:pPr>
        <w:tabs>
          <w:tab w:val="center" w:pos="4680"/>
          <w:tab w:val="left" w:pos="6558"/>
        </w:tabs>
        <w:jc w:val="both"/>
        <w:rPr>
          <w:rFonts w:ascii="Century Gothic" w:hAnsi="Century Gothic" w:cs="Arial"/>
          <w:sz w:val="28"/>
          <w:szCs w:val="28"/>
        </w:rPr>
      </w:pPr>
      <w:r>
        <w:rPr>
          <w:rFonts w:ascii="Century Gothic" w:hAnsi="Century Gothic" w:cs="Arial"/>
          <w:sz w:val="28"/>
          <w:szCs w:val="28"/>
        </w:rPr>
        <w:t xml:space="preserve"> It was</w:t>
      </w:r>
      <w:r w:rsidR="00F1799A" w:rsidRPr="008649C0">
        <w:rPr>
          <w:rFonts w:ascii="Century Gothic" w:hAnsi="Century Gothic" w:cs="Arial"/>
          <w:sz w:val="28"/>
          <w:szCs w:val="28"/>
        </w:rPr>
        <w:t xml:space="preserve"> also</w:t>
      </w:r>
      <w:r w:rsidR="00133FD6" w:rsidRPr="008649C0">
        <w:rPr>
          <w:rFonts w:ascii="Century Gothic" w:hAnsi="Century Gothic" w:cs="Arial"/>
          <w:sz w:val="28"/>
          <w:szCs w:val="28"/>
        </w:rPr>
        <w:t xml:space="preserve"> be observed that </w:t>
      </w:r>
      <w:r w:rsidR="00385FD6" w:rsidRPr="008649C0">
        <w:rPr>
          <w:rFonts w:ascii="Century Gothic" w:hAnsi="Century Gothic" w:cs="Arial"/>
          <w:sz w:val="28"/>
          <w:szCs w:val="28"/>
        </w:rPr>
        <w:t xml:space="preserve">Yobe state </w:t>
      </w:r>
      <w:r w:rsidR="00B87F6C" w:rsidRPr="008649C0">
        <w:rPr>
          <w:rFonts w:ascii="Century Gothic" w:hAnsi="Century Gothic" w:cs="Arial"/>
          <w:sz w:val="28"/>
          <w:szCs w:val="28"/>
        </w:rPr>
        <w:t>recorded the</w:t>
      </w:r>
      <w:r w:rsidR="00385FD6" w:rsidRPr="008649C0">
        <w:rPr>
          <w:rFonts w:ascii="Century Gothic" w:hAnsi="Century Gothic" w:cs="Arial"/>
          <w:sz w:val="28"/>
          <w:szCs w:val="28"/>
        </w:rPr>
        <w:t xml:space="preserve"> highest number of cases in relation to rights of the child (59) followed by </w:t>
      </w:r>
      <w:r w:rsidR="00B87F6C" w:rsidRPr="008649C0">
        <w:rPr>
          <w:rFonts w:ascii="Century Gothic" w:hAnsi="Century Gothic" w:cs="Arial"/>
          <w:sz w:val="28"/>
          <w:szCs w:val="28"/>
        </w:rPr>
        <w:t>Adamawa (</w:t>
      </w:r>
      <w:r w:rsidR="00385FD6" w:rsidRPr="008649C0">
        <w:rPr>
          <w:rFonts w:ascii="Century Gothic" w:hAnsi="Century Gothic" w:cs="Arial"/>
          <w:sz w:val="28"/>
          <w:szCs w:val="28"/>
        </w:rPr>
        <w:t>44)</w:t>
      </w:r>
      <w:r w:rsidR="00CA7107" w:rsidRPr="008649C0">
        <w:rPr>
          <w:rFonts w:ascii="Century Gothic" w:hAnsi="Century Gothic" w:cs="Arial"/>
          <w:sz w:val="28"/>
          <w:szCs w:val="28"/>
        </w:rPr>
        <w:t xml:space="preserve"> </w:t>
      </w:r>
      <w:r w:rsidR="00385FD6" w:rsidRPr="008649C0">
        <w:rPr>
          <w:rFonts w:ascii="Century Gothic" w:hAnsi="Century Gothic" w:cs="Arial"/>
          <w:sz w:val="28"/>
          <w:szCs w:val="28"/>
        </w:rPr>
        <w:t>and</w:t>
      </w:r>
      <w:r w:rsidR="00CA7107" w:rsidRPr="008649C0">
        <w:rPr>
          <w:rFonts w:ascii="Century Gothic" w:hAnsi="Century Gothic" w:cs="Arial"/>
          <w:sz w:val="28"/>
          <w:szCs w:val="28"/>
        </w:rPr>
        <w:t xml:space="preserve"> </w:t>
      </w:r>
      <w:proofErr w:type="spellStart"/>
      <w:r w:rsidR="00385FD6" w:rsidRPr="008649C0">
        <w:rPr>
          <w:rFonts w:ascii="Century Gothic" w:hAnsi="Century Gothic" w:cs="Arial"/>
          <w:sz w:val="28"/>
          <w:szCs w:val="28"/>
        </w:rPr>
        <w:t>Bo</w:t>
      </w:r>
      <w:r w:rsidR="008F7C19" w:rsidRPr="008649C0">
        <w:rPr>
          <w:rFonts w:ascii="Century Gothic" w:hAnsi="Century Gothic" w:cs="Arial"/>
          <w:sz w:val="28"/>
          <w:szCs w:val="28"/>
        </w:rPr>
        <w:t>rno</w:t>
      </w:r>
      <w:proofErr w:type="spellEnd"/>
      <w:r w:rsidR="008F7C19" w:rsidRPr="008649C0">
        <w:rPr>
          <w:rFonts w:ascii="Century Gothic" w:hAnsi="Century Gothic" w:cs="Arial"/>
          <w:sz w:val="28"/>
          <w:szCs w:val="28"/>
        </w:rPr>
        <w:t xml:space="preserve"> State</w:t>
      </w:r>
      <w:r w:rsidR="00CA7107" w:rsidRPr="008649C0">
        <w:rPr>
          <w:rFonts w:ascii="Century Gothic" w:hAnsi="Century Gothic" w:cs="Arial"/>
          <w:sz w:val="28"/>
          <w:szCs w:val="28"/>
        </w:rPr>
        <w:t xml:space="preserve"> </w:t>
      </w:r>
      <w:r w:rsidR="008F7C19" w:rsidRPr="008649C0">
        <w:rPr>
          <w:rFonts w:ascii="Century Gothic" w:hAnsi="Century Gothic" w:cs="Arial"/>
          <w:sz w:val="28"/>
          <w:szCs w:val="28"/>
        </w:rPr>
        <w:t xml:space="preserve">(38). </w:t>
      </w:r>
      <w:r w:rsidR="00B87F6C" w:rsidRPr="008649C0">
        <w:rPr>
          <w:rFonts w:ascii="Century Gothic" w:hAnsi="Century Gothic" w:cs="Arial"/>
          <w:sz w:val="28"/>
          <w:szCs w:val="28"/>
        </w:rPr>
        <w:t>There is therefore</w:t>
      </w:r>
      <w:r w:rsidR="00385FD6" w:rsidRPr="008649C0">
        <w:rPr>
          <w:rFonts w:ascii="Century Gothic" w:hAnsi="Century Gothic" w:cs="Arial"/>
          <w:sz w:val="28"/>
          <w:szCs w:val="28"/>
        </w:rPr>
        <w:t xml:space="preserve"> need for </w:t>
      </w:r>
      <w:r w:rsidR="008F7C19" w:rsidRPr="008649C0">
        <w:rPr>
          <w:rFonts w:ascii="Century Gothic" w:hAnsi="Century Gothic" w:cs="Arial"/>
          <w:sz w:val="28"/>
          <w:szCs w:val="28"/>
        </w:rPr>
        <w:t xml:space="preserve">much more awareness creation and advocacy for passage and enforcement of the Child Rights Law </w:t>
      </w:r>
      <w:r w:rsidR="005A2D46" w:rsidRPr="008649C0">
        <w:rPr>
          <w:rFonts w:ascii="Century Gothic" w:hAnsi="Century Gothic" w:cs="Arial"/>
          <w:sz w:val="28"/>
          <w:szCs w:val="28"/>
        </w:rPr>
        <w:t>in Yobe State</w:t>
      </w:r>
      <w:r w:rsidR="00D34F74">
        <w:rPr>
          <w:rFonts w:ascii="Century Gothic" w:hAnsi="Century Gothic" w:cs="Arial"/>
          <w:sz w:val="28"/>
          <w:szCs w:val="28"/>
        </w:rPr>
        <w:t xml:space="preserve"> as well as other child friendly initiative in the project states</w:t>
      </w:r>
      <w:r w:rsidR="005A2D46" w:rsidRPr="008649C0">
        <w:rPr>
          <w:rFonts w:ascii="Century Gothic" w:hAnsi="Century Gothic" w:cs="Arial"/>
          <w:sz w:val="28"/>
          <w:szCs w:val="28"/>
        </w:rPr>
        <w:t xml:space="preserve">. </w:t>
      </w:r>
    </w:p>
    <w:p w14:paraId="3BB7897C" w14:textId="77777777" w:rsidR="00B87F6C" w:rsidRPr="008649C0" w:rsidRDefault="00B87F6C" w:rsidP="00B87F6C">
      <w:pPr>
        <w:tabs>
          <w:tab w:val="center" w:pos="4680"/>
          <w:tab w:val="left" w:pos="6558"/>
        </w:tabs>
        <w:jc w:val="both"/>
        <w:rPr>
          <w:rFonts w:ascii="Century Gothic" w:hAnsi="Century Gothic" w:cs="Arial"/>
          <w:sz w:val="28"/>
          <w:szCs w:val="28"/>
        </w:rPr>
      </w:pPr>
    </w:p>
    <w:p w14:paraId="0B222C06" w14:textId="77777777" w:rsidR="00B87F6C" w:rsidRPr="008649C0" w:rsidRDefault="005C4EFC"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Defilement,</w:t>
      </w:r>
      <w:r w:rsidR="00B87F6C" w:rsidRPr="008649C0">
        <w:rPr>
          <w:rFonts w:ascii="Century Gothic" w:hAnsi="Century Gothic" w:cs="Arial"/>
          <w:sz w:val="28"/>
          <w:szCs w:val="28"/>
        </w:rPr>
        <w:t xml:space="preserve"> though recorded in other project states too, was however </w:t>
      </w:r>
      <w:r w:rsidR="00D34F74">
        <w:rPr>
          <w:rFonts w:ascii="Century Gothic" w:hAnsi="Century Gothic" w:cs="Arial"/>
          <w:sz w:val="28"/>
          <w:szCs w:val="28"/>
        </w:rPr>
        <w:t xml:space="preserve">more </w:t>
      </w:r>
      <w:r w:rsidR="00B87F6C" w:rsidRPr="008649C0">
        <w:rPr>
          <w:rFonts w:ascii="Century Gothic" w:hAnsi="Century Gothic" w:cs="Arial"/>
          <w:sz w:val="28"/>
          <w:szCs w:val="28"/>
        </w:rPr>
        <w:t>predominant in Yobe State</w:t>
      </w:r>
      <w:r w:rsidR="00D34F74">
        <w:rPr>
          <w:rFonts w:ascii="Century Gothic" w:hAnsi="Century Gothic" w:cs="Arial"/>
          <w:sz w:val="28"/>
          <w:szCs w:val="28"/>
        </w:rPr>
        <w:t>.</w:t>
      </w:r>
      <w:r w:rsidR="00B87F6C" w:rsidRPr="008649C0">
        <w:rPr>
          <w:rFonts w:ascii="Century Gothic" w:hAnsi="Century Gothic" w:cs="Arial"/>
          <w:sz w:val="28"/>
          <w:szCs w:val="28"/>
        </w:rPr>
        <w:t xml:space="preserve"> This is disturbing. For </w:t>
      </w:r>
      <w:r w:rsidR="00CA7107" w:rsidRPr="008649C0">
        <w:rPr>
          <w:rFonts w:ascii="Century Gothic" w:hAnsi="Century Gothic" w:cs="Arial"/>
          <w:sz w:val="28"/>
          <w:szCs w:val="28"/>
        </w:rPr>
        <w:t>instance,</w:t>
      </w:r>
      <w:r w:rsidRPr="008649C0">
        <w:rPr>
          <w:rFonts w:ascii="Century Gothic" w:hAnsi="Century Gothic" w:cs="Arial"/>
          <w:sz w:val="28"/>
          <w:szCs w:val="28"/>
        </w:rPr>
        <w:t xml:space="preserve"> </w:t>
      </w:r>
      <w:r w:rsidRPr="008649C0">
        <w:rPr>
          <w:rFonts w:ascii="Century Gothic" w:hAnsi="Century Gothic"/>
          <w:sz w:val="28"/>
          <w:szCs w:val="28"/>
        </w:rPr>
        <w:t>an</w:t>
      </w:r>
      <w:r w:rsidR="00B87F6C" w:rsidRPr="008649C0">
        <w:rPr>
          <w:rFonts w:ascii="Century Gothic" w:hAnsi="Century Gothic" w:cs="Arial"/>
          <w:sz w:val="28"/>
          <w:szCs w:val="28"/>
        </w:rPr>
        <w:t xml:space="preserve"> update of defilement of a minor in </w:t>
      </w:r>
      <w:proofErr w:type="spellStart"/>
      <w:r w:rsidR="00B87F6C" w:rsidRPr="008649C0">
        <w:rPr>
          <w:rFonts w:ascii="Century Gothic" w:hAnsi="Century Gothic" w:cs="Arial"/>
          <w:sz w:val="28"/>
          <w:szCs w:val="28"/>
        </w:rPr>
        <w:t>Abujan</w:t>
      </w:r>
      <w:proofErr w:type="spellEnd"/>
      <w:r w:rsidR="008915B9">
        <w:rPr>
          <w:rFonts w:ascii="Century Gothic" w:hAnsi="Century Gothic" w:cs="Arial"/>
          <w:sz w:val="28"/>
          <w:szCs w:val="28"/>
        </w:rPr>
        <w:t xml:space="preserve"> </w:t>
      </w:r>
      <w:proofErr w:type="spellStart"/>
      <w:r w:rsidR="00B87F6C" w:rsidRPr="008649C0">
        <w:rPr>
          <w:rFonts w:ascii="Century Gothic" w:hAnsi="Century Gothic" w:cs="Arial"/>
          <w:sz w:val="28"/>
          <w:szCs w:val="28"/>
        </w:rPr>
        <w:t>Talakawa</w:t>
      </w:r>
      <w:proofErr w:type="spellEnd"/>
      <w:r w:rsidR="00B87F6C" w:rsidRPr="008649C0">
        <w:rPr>
          <w:rFonts w:ascii="Century Gothic" w:hAnsi="Century Gothic" w:cs="Arial"/>
          <w:sz w:val="28"/>
          <w:szCs w:val="28"/>
        </w:rPr>
        <w:t xml:space="preserve">, </w:t>
      </w:r>
      <w:proofErr w:type="spellStart"/>
      <w:r w:rsidR="00B87F6C" w:rsidRPr="008649C0">
        <w:rPr>
          <w:rFonts w:ascii="Century Gothic" w:hAnsi="Century Gothic" w:cs="Arial"/>
          <w:sz w:val="28"/>
          <w:szCs w:val="28"/>
        </w:rPr>
        <w:t>Damagum</w:t>
      </w:r>
      <w:proofErr w:type="spellEnd"/>
      <w:r w:rsidR="00B87F6C" w:rsidRPr="008649C0">
        <w:rPr>
          <w:rFonts w:ascii="Century Gothic" w:hAnsi="Century Gothic" w:cs="Arial"/>
          <w:sz w:val="28"/>
          <w:szCs w:val="28"/>
        </w:rPr>
        <w:t xml:space="preserve"> town, </w:t>
      </w:r>
      <w:proofErr w:type="spellStart"/>
      <w:r w:rsidR="00B87F6C" w:rsidRPr="008649C0">
        <w:rPr>
          <w:rFonts w:ascii="Century Gothic" w:hAnsi="Century Gothic" w:cs="Arial"/>
          <w:sz w:val="28"/>
          <w:szCs w:val="28"/>
        </w:rPr>
        <w:t>Fune</w:t>
      </w:r>
      <w:proofErr w:type="spellEnd"/>
      <w:r w:rsidR="00B87F6C" w:rsidRPr="008649C0">
        <w:rPr>
          <w:rFonts w:ascii="Century Gothic" w:hAnsi="Century Gothic" w:cs="Arial"/>
          <w:sz w:val="28"/>
          <w:szCs w:val="28"/>
        </w:rPr>
        <w:t xml:space="preserve"> LGA</w:t>
      </w:r>
      <w:r w:rsidR="00B01000" w:rsidRPr="008649C0">
        <w:rPr>
          <w:rFonts w:ascii="Century Gothic" w:hAnsi="Century Gothic" w:cs="Arial"/>
          <w:sz w:val="28"/>
          <w:szCs w:val="28"/>
        </w:rPr>
        <w:t xml:space="preserve"> of the </w:t>
      </w:r>
      <w:r w:rsidRPr="008649C0">
        <w:rPr>
          <w:rFonts w:ascii="Century Gothic" w:hAnsi="Century Gothic" w:cs="Arial"/>
          <w:sz w:val="28"/>
          <w:szCs w:val="28"/>
        </w:rPr>
        <w:t>state raises</w:t>
      </w:r>
      <w:r w:rsidR="00B01000" w:rsidRPr="008649C0">
        <w:rPr>
          <w:rFonts w:ascii="Century Gothic" w:hAnsi="Century Gothic" w:cs="Arial"/>
          <w:sz w:val="28"/>
          <w:szCs w:val="28"/>
        </w:rPr>
        <w:t xml:space="preserve"> concerns on fate of the girl child</w:t>
      </w:r>
      <w:r w:rsidR="00B87F6C" w:rsidRPr="008649C0">
        <w:rPr>
          <w:rFonts w:ascii="Century Gothic" w:hAnsi="Century Gothic" w:cs="Arial"/>
          <w:sz w:val="28"/>
          <w:szCs w:val="28"/>
        </w:rPr>
        <w:t xml:space="preserve">.  A 3 years old girl was defiled by a 24 years old boy.  Another update on defilement as reported by Yobe Youth Initiative and Community Development, a Civil Society group, in </w:t>
      </w:r>
      <w:proofErr w:type="spellStart"/>
      <w:r w:rsidR="00B87F6C" w:rsidRPr="008649C0">
        <w:rPr>
          <w:rFonts w:ascii="Century Gothic" w:hAnsi="Century Gothic" w:cs="Arial"/>
          <w:sz w:val="28"/>
          <w:szCs w:val="28"/>
        </w:rPr>
        <w:t>Gashu</w:t>
      </w:r>
      <w:r w:rsidR="00D34F74">
        <w:rPr>
          <w:rFonts w:ascii="Century Gothic" w:hAnsi="Century Gothic" w:cs="Arial"/>
          <w:sz w:val="28"/>
          <w:szCs w:val="28"/>
        </w:rPr>
        <w:t>a</w:t>
      </w:r>
      <w:proofErr w:type="spellEnd"/>
      <w:r w:rsidR="00B87F6C" w:rsidRPr="008649C0">
        <w:rPr>
          <w:rFonts w:ascii="Century Gothic" w:hAnsi="Century Gothic" w:cs="Arial"/>
          <w:sz w:val="28"/>
          <w:szCs w:val="28"/>
        </w:rPr>
        <w:t xml:space="preserve">, where </w:t>
      </w:r>
      <w:r w:rsidR="00CA7107" w:rsidRPr="008649C0">
        <w:rPr>
          <w:rFonts w:ascii="Century Gothic" w:hAnsi="Century Gothic" w:cs="Arial"/>
          <w:sz w:val="28"/>
          <w:szCs w:val="28"/>
        </w:rPr>
        <w:t>66 years</w:t>
      </w:r>
      <w:r w:rsidR="00B87F6C" w:rsidRPr="008649C0">
        <w:rPr>
          <w:rFonts w:ascii="Century Gothic" w:hAnsi="Century Gothic" w:cs="Arial"/>
          <w:sz w:val="28"/>
          <w:szCs w:val="28"/>
        </w:rPr>
        <w:t xml:space="preserve"> old in </w:t>
      </w:r>
      <w:proofErr w:type="spellStart"/>
      <w:r w:rsidR="00B87F6C" w:rsidRPr="008649C0">
        <w:rPr>
          <w:rFonts w:ascii="Century Gothic" w:hAnsi="Century Gothic" w:cs="Arial"/>
          <w:sz w:val="28"/>
          <w:szCs w:val="28"/>
        </w:rPr>
        <w:t>DabanKare</w:t>
      </w:r>
      <w:proofErr w:type="spellEnd"/>
      <w:r w:rsidR="00B87F6C" w:rsidRPr="008649C0">
        <w:rPr>
          <w:rFonts w:ascii="Century Gothic" w:hAnsi="Century Gothic" w:cs="Arial"/>
          <w:sz w:val="28"/>
          <w:szCs w:val="28"/>
        </w:rPr>
        <w:t xml:space="preserve"> Community, </w:t>
      </w:r>
      <w:proofErr w:type="spellStart"/>
      <w:r w:rsidR="00B87F6C" w:rsidRPr="008649C0">
        <w:rPr>
          <w:rFonts w:ascii="Century Gothic" w:hAnsi="Century Gothic" w:cs="Arial"/>
          <w:sz w:val="28"/>
          <w:szCs w:val="28"/>
        </w:rPr>
        <w:t>Sabongari</w:t>
      </w:r>
      <w:proofErr w:type="spellEnd"/>
      <w:r w:rsidR="00B87F6C" w:rsidRPr="008649C0">
        <w:rPr>
          <w:rFonts w:ascii="Century Gothic" w:hAnsi="Century Gothic" w:cs="Arial"/>
          <w:sz w:val="28"/>
          <w:szCs w:val="28"/>
        </w:rPr>
        <w:t xml:space="preserve"> Ward, </w:t>
      </w:r>
      <w:proofErr w:type="spellStart"/>
      <w:r w:rsidR="00B87F6C" w:rsidRPr="008649C0">
        <w:rPr>
          <w:rFonts w:ascii="Century Gothic" w:hAnsi="Century Gothic" w:cs="Arial"/>
          <w:sz w:val="28"/>
          <w:szCs w:val="28"/>
        </w:rPr>
        <w:t>Gashua</w:t>
      </w:r>
      <w:proofErr w:type="spellEnd"/>
      <w:r w:rsidR="00B87F6C" w:rsidRPr="008649C0">
        <w:rPr>
          <w:rFonts w:ascii="Century Gothic" w:hAnsi="Century Gothic" w:cs="Arial"/>
          <w:sz w:val="28"/>
          <w:szCs w:val="28"/>
        </w:rPr>
        <w:t xml:space="preserve"> defiled two girls of 2 year’s old each.  The cases are all under investigation. </w:t>
      </w:r>
      <w:r w:rsidR="00B01000" w:rsidRPr="008649C0">
        <w:rPr>
          <w:rFonts w:ascii="Century Gothic" w:hAnsi="Century Gothic" w:cs="Arial"/>
          <w:sz w:val="28"/>
          <w:szCs w:val="28"/>
        </w:rPr>
        <w:t xml:space="preserve">Feedback from the field shows that </w:t>
      </w:r>
      <w:r w:rsidR="008915B9">
        <w:rPr>
          <w:rFonts w:ascii="Century Gothic" w:hAnsi="Century Gothic" w:cs="Arial"/>
          <w:sz w:val="28"/>
          <w:szCs w:val="28"/>
        </w:rPr>
        <w:t xml:space="preserve">accountability for </w:t>
      </w:r>
      <w:r w:rsidR="00B01000" w:rsidRPr="008649C0">
        <w:rPr>
          <w:rFonts w:ascii="Century Gothic" w:hAnsi="Century Gothic" w:cs="Arial"/>
          <w:sz w:val="28"/>
          <w:szCs w:val="28"/>
        </w:rPr>
        <w:t>r</w:t>
      </w:r>
      <w:r w:rsidR="00B87F6C" w:rsidRPr="008649C0">
        <w:rPr>
          <w:rFonts w:ascii="Century Gothic" w:hAnsi="Century Gothic" w:cs="Arial"/>
          <w:sz w:val="28"/>
          <w:szCs w:val="28"/>
        </w:rPr>
        <w:t>eported cases of defilement of minors are confronted with numerous challenges.  The challenges amongst others include</w:t>
      </w:r>
      <w:r w:rsidR="00B01000" w:rsidRPr="008649C0">
        <w:rPr>
          <w:rFonts w:ascii="Century Gothic" w:hAnsi="Century Gothic" w:cs="Arial"/>
          <w:sz w:val="28"/>
          <w:szCs w:val="28"/>
        </w:rPr>
        <w:t xml:space="preserve">:  apathy by parents </w:t>
      </w:r>
      <w:r w:rsidR="00B87F6C" w:rsidRPr="008649C0">
        <w:rPr>
          <w:rFonts w:ascii="Century Gothic" w:hAnsi="Century Gothic" w:cs="Arial"/>
          <w:sz w:val="28"/>
          <w:szCs w:val="28"/>
        </w:rPr>
        <w:t>of survivors</w:t>
      </w:r>
      <w:r w:rsidR="00B01000" w:rsidRPr="008649C0">
        <w:rPr>
          <w:rFonts w:ascii="Century Gothic" w:hAnsi="Century Gothic" w:cs="Arial"/>
          <w:sz w:val="28"/>
          <w:szCs w:val="28"/>
        </w:rPr>
        <w:t xml:space="preserve"> who try to </w:t>
      </w:r>
      <w:r w:rsidR="00B87F6C" w:rsidRPr="008649C0">
        <w:rPr>
          <w:rFonts w:ascii="Century Gothic" w:hAnsi="Century Gothic" w:cs="Arial"/>
          <w:sz w:val="28"/>
          <w:szCs w:val="28"/>
        </w:rPr>
        <w:t>withdraw the case</w:t>
      </w:r>
      <w:r w:rsidR="00B01000" w:rsidRPr="008649C0">
        <w:rPr>
          <w:rFonts w:ascii="Century Gothic" w:hAnsi="Century Gothic" w:cs="Arial"/>
          <w:sz w:val="28"/>
          <w:szCs w:val="28"/>
        </w:rPr>
        <w:t>s</w:t>
      </w:r>
      <w:r w:rsidR="00B87F6C" w:rsidRPr="008649C0">
        <w:rPr>
          <w:rFonts w:ascii="Century Gothic" w:hAnsi="Century Gothic" w:cs="Arial"/>
          <w:sz w:val="28"/>
          <w:szCs w:val="28"/>
        </w:rPr>
        <w:t xml:space="preserve">; investigating personnel pressurizing the </w:t>
      </w:r>
      <w:r w:rsidR="00B87F6C" w:rsidRPr="008649C0">
        <w:rPr>
          <w:rFonts w:ascii="Century Gothic" w:hAnsi="Century Gothic" w:cs="Arial"/>
          <w:sz w:val="28"/>
          <w:szCs w:val="28"/>
        </w:rPr>
        <w:lastRenderedPageBreak/>
        <w:t>parent</w:t>
      </w:r>
      <w:r w:rsidR="00B01000" w:rsidRPr="008649C0">
        <w:rPr>
          <w:rFonts w:ascii="Century Gothic" w:hAnsi="Century Gothic" w:cs="Arial"/>
          <w:sz w:val="28"/>
          <w:szCs w:val="28"/>
        </w:rPr>
        <w:t>s to withdraw</w:t>
      </w:r>
      <w:r w:rsidR="00B87F6C" w:rsidRPr="008649C0">
        <w:rPr>
          <w:rFonts w:ascii="Century Gothic" w:hAnsi="Century Gothic" w:cs="Arial"/>
          <w:sz w:val="28"/>
          <w:szCs w:val="28"/>
        </w:rPr>
        <w:t xml:space="preserve"> the case</w:t>
      </w:r>
      <w:r w:rsidR="00B01000" w:rsidRPr="008649C0">
        <w:rPr>
          <w:rFonts w:ascii="Century Gothic" w:hAnsi="Century Gothic" w:cs="Arial"/>
          <w:sz w:val="28"/>
          <w:szCs w:val="28"/>
        </w:rPr>
        <w:t>s</w:t>
      </w:r>
      <w:r w:rsidR="00B87F6C" w:rsidRPr="008649C0">
        <w:rPr>
          <w:rFonts w:ascii="Century Gothic" w:hAnsi="Century Gothic" w:cs="Arial"/>
          <w:sz w:val="28"/>
          <w:szCs w:val="28"/>
        </w:rPr>
        <w:t xml:space="preserve">; stigmatization; mobilization fee </w:t>
      </w:r>
      <w:r w:rsidR="00D34F74">
        <w:rPr>
          <w:rFonts w:ascii="Century Gothic" w:hAnsi="Century Gothic" w:cs="Arial"/>
          <w:sz w:val="28"/>
          <w:szCs w:val="28"/>
        </w:rPr>
        <w:t xml:space="preserve">allegedly </w:t>
      </w:r>
      <w:r w:rsidR="00B87F6C" w:rsidRPr="008649C0">
        <w:rPr>
          <w:rFonts w:ascii="Century Gothic" w:hAnsi="Century Gothic" w:cs="Arial"/>
          <w:sz w:val="28"/>
          <w:szCs w:val="28"/>
        </w:rPr>
        <w:t>being demanded by Police Officers which the parent</w:t>
      </w:r>
      <w:r w:rsidR="00B01000" w:rsidRPr="008649C0">
        <w:rPr>
          <w:rFonts w:ascii="Century Gothic" w:hAnsi="Century Gothic" w:cs="Arial"/>
          <w:sz w:val="28"/>
          <w:szCs w:val="28"/>
        </w:rPr>
        <w:t>s</w:t>
      </w:r>
      <w:r w:rsidR="00B87F6C" w:rsidRPr="008649C0">
        <w:rPr>
          <w:rFonts w:ascii="Century Gothic" w:hAnsi="Century Gothic" w:cs="Arial"/>
          <w:sz w:val="28"/>
          <w:szCs w:val="28"/>
        </w:rPr>
        <w:t xml:space="preserve"> cannot afford which eventually </w:t>
      </w:r>
      <w:r w:rsidR="00D34F74" w:rsidRPr="008649C0">
        <w:rPr>
          <w:rFonts w:ascii="Century Gothic" w:hAnsi="Century Gothic" w:cs="Arial"/>
          <w:sz w:val="28"/>
          <w:szCs w:val="28"/>
        </w:rPr>
        <w:t>slow</w:t>
      </w:r>
      <w:r w:rsidR="00B87F6C" w:rsidRPr="008649C0">
        <w:rPr>
          <w:rFonts w:ascii="Century Gothic" w:hAnsi="Century Gothic" w:cs="Arial"/>
          <w:sz w:val="28"/>
          <w:szCs w:val="28"/>
        </w:rPr>
        <w:t xml:space="preserve"> the process of investigation</w:t>
      </w:r>
      <w:r w:rsidR="00B01000" w:rsidRPr="008649C0">
        <w:rPr>
          <w:rFonts w:ascii="Century Gothic" w:hAnsi="Century Gothic" w:cs="Arial"/>
          <w:sz w:val="28"/>
          <w:szCs w:val="28"/>
        </w:rPr>
        <w:t xml:space="preserve">, paucity of fund for </w:t>
      </w:r>
      <w:r w:rsidR="00B87F6C" w:rsidRPr="008649C0">
        <w:rPr>
          <w:rFonts w:ascii="Century Gothic" w:hAnsi="Century Gothic" w:cs="Arial"/>
          <w:sz w:val="28"/>
          <w:szCs w:val="28"/>
        </w:rPr>
        <w:t xml:space="preserve">investigation etc.  All the reported cases of defilement </w:t>
      </w:r>
      <w:r w:rsidR="00B01000" w:rsidRPr="008649C0">
        <w:rPr>
          <w:rFonts w:ascii="Century Gothic" w:hAnsi="Century Gothic" w:cs="Arial"/>
          <w:sz w:val="28"/>
          <w:szCs w:val="28"/>
        </w:rPr>
        <w:t xml:space="preserve">and other abuses </w:t>
      </w:r>
      <w:r w:rsidR="00B87F6C" w:rsidRPr="008649C0">
        <w:rPr>
          <w:rFonts w:ascii="Century Gothic" w:hAnsi="Century Gothic" w:cs="Arial"/>
          <w:sz w:val="28"/>
          <w:szCs w:val="28"/>
        </w:rPr>
        <w:t xml:space="preserve">are under </w:t>
      </w:r>
      <w:r w:rsidR="00B01000" w:rsidRPr="008649C0">
        <w:rPr>
          <w:rFonts w:ascii="Century Gothic" w:hAnsi="Century Gothic" w:cs="Arial"/>
          <w:sz w:val="28"/>
          <w:szCs w:val="28"/>
        </w:rPr>
        <w:t xml:space="preserve">various degree of </w:t>
      </w:r>
      <w:r w:rsidR="00B87F6C" w:rsidRPr="008649C0">
        <w:rPr>
          <w:rFonts w:ascii="Century Gothic" w:hAnsi="Century Gothic" w:cs="Arial"/>
          <w:sz w:val="28"/>
          <w:szCs w:val="28"/>
        </w:rPr>
        <w:t>investigation</w:t>
      </w:r>
      <w:r w:rsidR="00B01000" w:rsidRPr="008649C0">
        <w:rPr>
          <w:rFonts w:ascii="Century Gothic" w:hAnsi="Century Gothic" w:cs="Arial"/>
          <w:sz w:val="28"/>
          <w:szCs w:val="28"/>
        </w:rPr>
        <w:t>. Closure of Courts due to COVID 19 also presents some handicap</w:t>
      </w:r>
      <w:r w:rsidRPr="008649C0">
        <w:rPr>
          <w:rFonts w:ascii="Century Gothic" w:hAnsi="Century Gothic" w:cs="Arial"/>
          <w:sz w:val="28"/>
          <w:szCs w:val="28"/>
        </w:rPr>
        <w:t>.</w:t>
      </w:r>
    </w:p>
    <w:p w14:paraId="38FF8AB7" w14:textId="77777777" w:rsidR="005C4EFC" w:rsidRPr="008649C0" w:rsidRDefault="005C4EFC" w:rsidP="00B01000">
      <w:pPr>
        <w:tabs>
          <w:tab w:val="center" w:pos="4680"/>
          <w:tab w:val="left" w:pos="6558"/>
        </w:tabs>
        <w:jc w:val="both"/>
        <w:rPr>
          <w:rFonts w:ascii="Century Gothic" w:hAnsi="Century Gothic" w:cs="Arial"/>
          <w:sz w:val="28"/>
          <w:szCs w:val="28"/>
        </w:rPr>
      </w:pPr>
    </w:p>
    <w:p w14:paraId="3E797296" w14:textId="77777777" w:rsidR="005C4EFC" w:rsidRPr="008649C0" w:rsidRDefault="00BA3D8A" w:rsidP="00B01000">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CIVIL &amp; POLITICAL RIGHTS </w:t>
      </w:r>
    </w:p>
    <w:p w14:paraId="542DB1BE" w14:textId="77777777" w:rsidR="00FE6CC3" w:rsidRPr="008649C0" w:rsidRDefault="00FE6CC3" w:rsidP="00B01000">
      <w:pPr>
        <w:tabs>
          <w:tab w:val="center" w:pos="4680"/>
          <w:tab w:val="left" w:pos="6558"/>
        </w:tabs>
        <w:jc w:val="both"/>
        <w:rPr>
          <w:rFonts w:ascii="Century Gothic" w:hAnsi="Century Gothic" w:cs="Arial"/>
          <w:b/>
          <w:sz w:val="28"/>
          <w:szCs w:val="28"/>
        </w:rPr>
      </w:pPr>
    </w:p>
    <w:p w14:paraId="7808AA46" w14:textId="77777777" w:rsidR="00FE6CC3" w:rsidRPr="008649C0" w:rsidRDefault="00FE6CC3"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During the second quarter, a total number of 107 Civil and Political human rights issues were identified, monitored and reported across the three project states of Adamawa,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Yobe. </w:t>
      </w:r>
      <w:r w:rsidR="00D108CB" w:rsidRPr="008649C0">
        <w:rPr>
          <w:rFonts w:ascii="Century Gothic" w:hAnsi="Century Gothic" w:cs="Arial"/>
          <w:sz w:val="28"/>
          <w:szCs w:val="28"/>
        </w:rPr>
        <w:t>The reported cases pe</w:t>
      </w:r>
      <w:r w:rsidR="008915B9">
        <w:rPr>
          <w:rFonts w:ascii="Century Gothic" w:hAnsi="Century Gothic" w:cs="Arial"/>
          <w:sz w:val="28"/>
          <w:szCs w:val="28"/>
        </w:rPr>
        <w:t>rtain to Arrest and Detention (</w:t>
      </w:r>
      <w:r w:rsidR="00D108CB" w:rsidRPr="008649C0">
        <w:rPr>
          <w:rFonts w:ascii="Century Gothic" w:hAnsi="Century Gothic" w:cs="Arial"/>
          <w:sz w:val="28"/>
          <w:szCs w:val="28"/>
        </w:rPr>
        <w:t>Right to liberty of persons and freedom of movement, right to ownership of property , right to life ,  right to dignity of the human person , threat to life/ Right to life, Forced Recruitme</w:t>
      </w:r>
      <w:r w:rsidR="008915B9">
        <w:rPr>
          <w:rFonts w:ascii="Century Gothic" w:hAnsi="Century Gothic" w:cs="Arial"/>
          <w:sz w:val="28"/>
          <w:szCs w:val="28"/>
        </w:rPr>
        <w:t>nt, Presence of landmines/IEDs, a</w:t>
      </w:r>
      <w:r w:rsidR="00FE7B73" w:rsidRPr="008649C0">
        <w:rPr>
          <w:rFonts w:ascii="Century Gothic" w:hAnsi="Century Gothic" w:cs="Arial"/>
          <w:sz w:val="28"/>
          <w:szCs w:val="28"/>
        </w:rPr>
        <w:t>bduction, Tensions</w:t>
      </w:r>
      <w:r w:rsidR="00D108CB" w:rsidRPr="008649C0">
        <w:rPr>
          <w:rFonts w:ascii="Century Gothic" w:hAnsi="Century Gothic" w:cs="Arial"/>
          <w:sz w:val="28"/>
          <w:szCs w:val="28"/>
        </w:rPr>
        <w:t xml:space="preserve"> within Community due incessant attack by Non-State Armed Groups (NSAG)/ , threat to security </w:t>
      </w:r>
      <w:r w:rsidR="00DF156E" w:rsidRPr="008649C0">
        <w:rPr>
          <w:rFonts w:ascii="Century Gothic" w:hAnsi="Century Gothic" w:cs="Arial"/>
          <w:sz w:val="28"/>
          <w:szCs w:val="28"/>
        </w:rPr>
        <w:t xml:space="preserve">among others </w:t>
      </w:r>
      <w:r w:rsidR="00FE7B73" w:rsidRPr="008649C0">
        <w:rPr>
          <w:rFonts w:ascii="Century Gothic" w:hAnsi="Century Gothic" w:cs="Arial"/>
          <w:sz w:val="28"/>
          <w:szCs w:val="28"/>
        </w:rPr>
        <w:t xml:space="preserve">. </w:t>
      </w:r>
    </w:p>
    <w:p w14:paraId="7F7940FA" w14:textId="77777777" w:rsidR="00FE7B73" w:rsidRPr="008649C0" w:rsidRDefault="00FE7B73" w:rsidP="00B01000">
      <w:pPr>
        <w:tabs>
          <w:tab w:val="center" w:pos="4680"/>
          <w:tab w:val="left" w:pos="6558"/>
        </w:tabs>
        <w:jc w:val="both"/>
        <w:rPr>
          <w:rFonts w:ascii="Century Gothic" w:hAnsi="Century Gothic" w:cs="Arial"/>
          <w:sz w:val="28"/>
          <w:szCs w:val="28"/>
        </w:rPr>
      </w:pPr>
    </w:p>
    <w:p w14:paraId="69BEB945" w14:textId="77777777" w:rsidR="00FE7B73" w:rsidRPr="008649C0" w:rsidRDefault="00FE7B73"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Out of the reported 107 cases across the three states, 34 was reported in April, 36 in May and 37 in June as shown in the table below: </w:t>
      </w:r>
    </w:p>
    <w:p w14:paraId="54D66F0C" w14:textId="77777777" w:rsidR="00FE7B73" w:rsidRPr="008649C0" w:rsidRDefault="00FE7B73" w:rsidP="00B01000">
      <w:pPr>
        <w:tabs>
          <w:tab w:val="center" w:pos="4680"/>
          <w:tab w:val="left" w:pos="6558"/>
        </w:tabs>
        <w:jc w:val="both"/>
        <w:rPr>
          <w:rFonts w:ascii="Century Gothic" w:hAnsi="Century Gothic" w:cs="Arial"/>
          <w:sz w:val="28"/>
          <w:szCs w:val="28"/>
        </w:rPr>
      </w:pPr>
    </w:p>
    <w:p w14:paraId="416EF72D" w14:textId="77777777" w:rsidR="00FE7B73" w:rsidRPr="008649C0" w:rsidRDefault="00FE7B73" w:rsidP="00B01000">
      <w:pPr>
        <w:tabs>
          <w:tab w:val="center" w:pos="4680"/>
          <w:tab w:val="left" w:pos="6558"/>
        </w:tabs>
        <w:jc w:val="both"/>
        <w:rPr>
          <w:rFonts w:ascii="Century Gothic" w:hAnsi="Century Gothic"/>
          <w:color w:val="FF0000"/>
          <w:sz w:val="28"/>
          <w:szCs w:val="28"/>
        </w:rPr>
      </w:pPr>
    </w:p>
    <w:tbl>
      <w:tblPr>
        <w:tblStyle w:val="TableGrid"/>
        <w:tblW w:w="0" w:type="auto"/>
        <w:tblLook w:val="04A0" w:firstRow="1" w:lastRow="0" w:firstColumn="1" w:lastColumn="0" w:noHBand="0" w:noVBand="1"/>
      </w:tblPr>
      <w:tblGrid>
        <w:gridCol w:w="1907"/>
        <w:gridCol w:w="1862"/>
        <w:gridCol w:w="1856"/>
        <w:gridCol w:w="1858"/>
        <w:gridCol w:w="1867"/>
      </w:tblGrid>
      <w:tr w:rsidR="00265B2B" w:rsidRPr="008649C0" w14:paraId="48B7F3F2" w14:textId="77777777" w:rsidTr="00265B2B">
        <w:tc>
          <w:tcPr>
            <w:tcW w:w="1915" w:type="dxa"/>
          </w:tcPr>
          <w:p w14:paraId="590D4EB1"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 </w:t>
            </w:r>
          </w:p>
        </w:tc>
        <w:tc>
          <w:tcPr>
            <w:tcW w:w="1915" w:type="dxa"/>
          </w:tcPr>
          <w:p w14:paraId="6E90B1DE"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APRIL</w:t>
            </w:r>
          </w:p>
        </w:tc>
        <w:tc>
          <w:tcPr>
            <w:tcW w:w="1915" w:type="dxa"/>
          </w:tcPr>
          <w:p w14:paraId="40047C1F"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MAY</w:t>
            </w:r>
          </w:p>
        </w:tc>
        <w:tc>
          <w:tcPr>
            <w:tcW w:w="1915" w:type="dxa"/>
          </w:tcPr>
          <w:p w14:paraId="071A8F73"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JUNE </w:t>
            </w:r>
          </w:p>
        </w:tc>
        <w:tc>
          <w:tcPr>
            <w:tcW w:w="1916" w:type="dxa"/>
          </w:tcPr>
          <w:p w14:paraId="20FDEE9E"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TOTAL</w:t>
            </w:r>
          </w:p>
        </w:tc>
      </w:tr>
      <w:tr w:rsidR="00265B2B" w:rsidRPr="008649C0" w14:paraId="52331FEB" w14:textId="77777777" w:rsidTr="00265B2B">
        <w:tc>
          <w:tcPr>
            <w:tcW w:w="1915" w:type="dxa"/>
          </w:tcPr>
          <w:p w14:paraId="54166EDE"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ADAMAWA </w:t>
            </w:r>
          </w:p>
        </w:tc>
        <w:tc>
          <w:tcPr>
            <w:tcW w:w="1915" w:type="dxa"/>
          </w:tcPr>
          <w:p w14:paraId="7BA82053"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w:t>
            </w:r>
          </w:p>
        </w:tc>
        <w:tc>
          <w:tcPr>
            <w:tcW w:w="1915" w:type="dxa"/>
          </w:tcPr>
          <w:p w14:paraId="7BECFCA5"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10</w:t>
            </w:r>
          </w:p>
        </w:tc>
        <w:tc>
          <w:tcPr>
            <w:tcW w:w="1915" w:type="dxa"/>
          </w:tcPr>
          <w:p w14:paraId="4DA546BE"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10</w:t>
            </w:r>
          </w:p>
        </w:tc>
        <w:tc>
          <w:tcPr>
            <w:tcW w:w="1916" w:type="dxa"/>
          </w:tcPr>
          <w:p w14:paraId="5897CA27"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22</w:t>
            </w:r>
          </w:p>
        </w:tc>
      </w:tr>
      <w:tr w:rsidR="00265B2B" w:rsidRPr="008649C0" w14:paraId="2204B4BE" w14:textId="77777777" w:rsidTr="00265B2B">
        <w:tc>
          <w:tcPr>
            <w:tcW w:w="1915" w:type="dxa"/>
          </w:tcPr>
          <w:p w14:paraId="0E5C6DD7"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BORNO</w:t>
            </w:r>
          </w:p>
        </w:tc>
        <w:tc>
          <w:tcPr>
            <w:tcW w:w="1915" w:type="dxa"/>
          </w:tcPr>
          <w:p w14:paraId="0AEE8110"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27</w:t>
            </w:r>
          </w:p>
        </w:tc>
        <w:tc>
          <w:tcPr>
            <w:tcW w:w="1915" w:type="dxa"/>
          </w:tcPr>
          <w:p w14:paraId="7AD9FFE0"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22</w:t>
            </w:r>
          </w:p>
        </w:tc>
        <w:tc>
          <w:tcPr>
            <w:tcW w:w="1915" w:type="dxa"/>
          </w:tcPr>
          <w:p w14:paraId="183A3601"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20</w:t>
            </w:r>
          </w:p>
        </w:tc>
        <w:tc>
          <w:tcPr>
            <w:tcW w:w="1916" w:type="dxa"/>
          </w:tcPr>
          <w:p w14:paraId="0C368122" w14:textId="77777777" w:rsidR="00265B2B" w:rsidRPr="008649C0" w:rsidRDefault="00CC5F8C"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69</w:t>
            </w:r>
          </w:p>
        </w:tc>
      </w:tr>
      <w:tr w:rsidR="00265B2B" w:rsidRPr="008649C0" w14:paraId="5F7B1D81" w14:textId="77777777" w:rsidTr="00265B2B">
        <w:tc>
          <w:tcPr>
            <w:tcW w:w="1915" w:type="dxa"/>
          </w:tcPr>
          <w:p w14:paraId="2996AA20"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YOBE</w:t>
            </w:r>
          </w:p>
        </w:tc>
        <w:tc>
          <w:tcPr>
            <w:tcW w:w="1915" w:type="dxa"/>
          </w:tcPr>
          <w:p w14:paraId="140963F2"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5</w:t>
            </w:r>
          </w:p>
        </w:tc>
        <w:tc>
          <w:tcPr>
            <w:tcW w:w="1915" w:type="dxa"/>
          </w:tcPr>
          <w:p w14:paraId="474BF7FB"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4</w:t>
            </w:r>
          </w:p>
        </w:tc>
        <w:tc>
          <w:tcPr>
            <w:tcW w:w="1915" w:type="dxa"/>
          </w:tcPr>
          <w:p w14:paraId="48753372"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7</w:t>
            </w:r>
          </w:p>
        </w:tc>
        <w:tc>
          <w:tcPr>
            <w:tcW w:w="1916" w:type="dxa"/>
          </w:tcPr>
          <w:p w14:paraId="53437F65" w14:textId="77777777" w:rsidR="00265B2B" w:rsidRPr="008649C0" w:rsidRDefault="00CC5F8C"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16</w:t>
            </w:r>
          </w:p>
        </w:tc>
      </w:tr>
      <w:tr w:rsidR="00265B2B" w:rsidRPr="008649C0" w14:paraId="4EEF585B" w14:textId="77777777" w:rsidTr="00265B2B">
        <w:tc>
          <w:tcPr>
            <w:tcW w:w="1915" w:type="dxa"/>
          </w:tcPr>
          <w:p w14:paraId="1127D993"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TOTAL</w:t>
            </w:r>
          </w:p>
        </w:tc>
        <w:tc>
          <w:tcPr>
            <w:tcW w:w="1915" w:type="dxa"/>
          </w:tcPr>
          <w:p w14:paraId="40D28B9C"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34</w:t>
            </w:r>
          </w:p>
        </w:tc>
        <w:tc>
          <w:tcPr>
            <w:tcW w:w="1915" w:type="dxa"/>
          </w:tcPr>
          <w:p w14:paraId="6842A3C8"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36</w:t>
            </w:r>
          </w:p>
        </w:tc>
        <w:tc>
          <w:tcPr>
            <w:tcW w:w="1915" w:type="dxa"/>
          </w:tcPr>
          <w:p w14:paraId="5F920DC4" w14:textId="77777777" w:rsidR="00265B2B" w:rsidRPr="008649C0" w:rsidRDefault="00265B2B"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37</w:t>
            </w:r>
          </w:p>
        </w:tc>
        <w:tc>
          <w:tcPr>
            <w:tcW w:w="1916" w:type="dxa"/>
          </w:tcPr>
          <w:p w14:paraId="0126F771" w14:textId="77777777" w:rsidR="00265B2B" w:rsidRPr="008649C0" w:rsidRDefault="00CC5F8C"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107</w:t>
            </w:r>
          </w:p>
        </w:tc>
      </w:tr>
    </w:tbl>
    <w:p w14:paraId="4F1D7EA4" w14:textId="77777777" w:rsidR="00FE7B73" w:rsidRPr="008649C0" w:rsidRDefault="00FE7B73" w:rsidP="00B01000">
      <w:pPr>
        <w:tabs>
          <w:tab w:val="center" w:pos="4680"/>
          <w:tab w:val="left" w:pos="6558"/>
        </w:tabs>
        <w:jc w:val="both"/>
        <w:rPr>
          <w:rFonts w:ascii="Century Gothic" w:hAnsi="Century Gothic" w:cs="Arial"/>
          <w:sz w:val="28"/>
          <w:szCs w:val="28"/>
        </w:rPr>
      </w:pPr>
    </w:p>
    <w:p w14:paraId="399027E1" w14:textId="77777777" w:rsidR="00CB03D6" w:rsidRPr="008649C0" w:rsidRDefault="00CB03D6" w:rsidP="00B01000">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2D108FB6" wp14:editId="6F66034B">
            <wp:extent cx="5962650" cy="2552700"/>
            <wp:effectExtent l="0" t="0" r="0" b="0"/>
            <wp:docPr id="4" name="Chart 4">
              <a:extLst xmlns:a="http://schemas.openxmlformats.org/drawingml/2006/main">
                <a:ext uri="{FF2B5EF4-FFF2-40B4-BE49-F238E27FC236}">
                  <a16:creationId xmlns:a16="http://schemas.microsoft.com/office/drawing/2014/main" id="{7260DBE2-F965-46FB-9510-8C9FF711B5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56B575" w14:textId="77777777" w:rsidR="00CB03D6" w:rsidRPr="008649C0" w:rsidRDefault="00CB03D6" w:rsidP="00B01000">
      <w:pPr>
        <w:tabs>
          <w:tab w:val="center" w:pos="4680"/>
          <w:tab w:val="left" w:pos="6558"/>
        </w:tabs>
        <w:jc w:val="both"/>
        <w:rPr>
          <w:rFonts w:ascii="Century Gothic" w:hAnsi="Century Gothic" w:cs="Arial"/>
          <w:sz w:val="28"/>
          <w:szCs w:val="28"/>
        </w:rPr>
      </w:pPr>
    </w:p>
    <w:p w14:paraId="1B7C37BA" w14:textId="77777777" w:rsidR="00B01000" w:rsidRPr="008649C0" w:rsidRDefault="00E7653E" w:rsidP="00B0100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From the table above, one sees that the highest number of Civil and Political Rights issues were recorded in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State (69) while the least number was identified in Yobe (16). 22 cases were reported from Adamawa State </w:t>
      </w:r>
    </w:p>
    <w:p w14:paraId="07729578" w14:textId="77777777" w:rsidR="00B87F6C" w:rsidRPr="008649C0" w:rsidRDefault="00B87F6C" w:rsidP="00236D2D">
      <w:pPr>
        <w:tabs>
          <w:tab w:val="center" w:pos="4680"/>
          <w:tab w:val="left" w:pos="6558"/>
        </w:tabs>
        <w:jc w:val="both"/>
        <w:rPr>
          <w:rFonts w:ascii="Century Gothic" w:hAnsi="Century Gothic" w:cs="Arial"/>
          <w:sz w:val="28"/>
          <w:szCs w:val="28"/>
        </w:rPr>
      </w:pPr>
    </w:p>
    <w:p w14:paraId="51DCC73A" w14:textId="77777777" w:rsidR="009123D5" w:rsidRPr="008649C0" w:rsidRDefault="009123D5" w:rsidP="00BE548B">
      <w:pPr>
        <w:jc w:val="both"/>
        <w:rPr>
          <w:rFonts w:ascii="Century Gothic" w:hAnsi="Century Gothic" w:cs="Arial"/>
          <w:sz w:val="28"/>
          <w:szCs w:val="28"/>
        </w:rPr>
      </w:pPr>
      <w:r w:rsidRPr="008649C0">
        <w:rPr>
          <w:rFonts w:ascii="Century Gothic" w:hAnsi="Century Gothic" w:cs="Arial"/>
          <w:sz w:val="28"/>
          <w:szCs w:val="28"/>
        </w:rPr>
        <w:t>Besides routine Civil and Political Rights concerns about Right to Dignity of the human person and freedom from torture</w:t>
      </w:r>
      <w:r w:rsidR="008915B9">
        <w:rPr>
          <w:rFonts w:ascii="Century Gothic" w:hAnsi="Century Gothic" w:cs="Arial"/>
          <w:sz w:val="28"/>
          <w:szCs w:val="28"/>
        </w:rPr>
        <w:t>,</w:t>
      </w:r>
      <w:r w:rsidRPr="008649C0">
        <w:rPr>
          <w:rFonts w:ascii="Century Gothic" w:hAnsi="Century Gothic" w:cs="Arial"/>
          <w:sz w:val="28"/>
          <w:szCs w:val="28"/>
        </w:rPr>
        <w:t xml:space="preserve"> inhuman and degrading treatment or punishment, Unlawful Arrest and Detention affecting right to freedom of movement and liberty of persons, the issue of Fear of Attack and indeed A</w:t>
      </w:r>
      <w:r w:rsidR="00DE4191" w:rsidRPr="008649C0">
        <w:rPr>
          <w:rFonts w:ascii="Century Gothic" w:hAnsi="Century Gothic" w:cs="Arial"/>
          <w:sz w:val="28"/>
          <w:szCs w:val="28"/>
        </w:rPr>
        <w:t xml:space="preserve">ctual </w:t>
      </w:r>
      <w:r w:rsidRPr="008649C0">
        <w:rPr>
          <w:rFonts w:ascii="Century Gothic" w:hAnsi="Century Gothic" w:cs="Arial"/>
          <w:sz w:val="28"/>
          <w:szCs w:val="28"/>
        </w:rPr>
        <w:t>A</w:t>
      </w:r>
      <w:r w:rsidR="00DE4191" w:rsidRPr="008649C0">
        <w:rPr>
          <w:rFonts w:ascii="Century Gothic" w:hAnsi="Century Gothic" w:cs="Arial"/>
          <w:sz w:val="28"/>
          <w:szCs w:val="28"/>
        </w:rPr>
        <w:t xml:space="preserve">ttack is </w:t>
      </w:r>
      <w:r w:rsidRPr="008649C0">
        <w:rPr>
          <w:rFonts w:ascii="Century Gothic" w:hAnsi="Century Gothic" w:cs="Arial"/>
          <w:sz w:val="28"/>
          <w:szCs w:val="28"/>
        </w:rPr>
        <w:t>reportedly persistent.</w:t>
      </w:r>
    </w:p>
    <w:p w14:paraId="1DD3E379" w14:textId="77777777" w:rsidR="009123D5" w:rsidRPr="008649C0" w:rsidRDefault="009123D5" w:rsidP="00BE548B">
      <w:pPr>
        <w:jc w:val="both"/>
        <w:rPr>
          <w:rFonts w:ascii="Century Gothic" w:hAnsi="Century Gothic" w:cs="Arial"/>
          <w:sz w:val="28"/>
          <w:szCs w:val="28"/>
        </w:rPr>
      </w:pPr>
    </w:p>
    <w:p w14:paraId="64CA65E8" w14:textId="77777777" w:rsidR="00BE548B" w:rsidRPr="008649C0" w:rsidRDefault="009123D5" w:rsidP="00BE548B">
      <w:pPr>
        <w:jc w:val="both"/>
        <w:rPr>
          <w:rFonts w:ascii="Century Gothic" w:hAnsi="Century Gothic" w:cs="Arial"/>
          <w:sz w:val="28"/>
          <w:szCs w:val="28"/>
        </w:rPr>
      </w:pPr>
      <w:r w:rsidRPr="008649C0">
        <w:rPr>
          <w:rFonts w:ascii="Century Gothic" w:hAnsi="Century Gothic" w:cs="Arial"/>
          <w:sz w:val="28"/>
          <w:szCs w:val="28"/>
        </w:rPr>
        <w:t xml:space="preserve"> For instance, f</w:t>
      </w:r>
      <w:r w:rsidR="00DE4191" w:rsidRPr="008649C0">
        <w:rPr>
          <w:rFonts w:ascii="Century Gothic" w:eastAsia="Calibri" w:hAnsi="Century Gothic" w:cs="Arial"/>
          <w:sz w:val="28"/>
          <w:szCs w:val="28"/>
        </w:rPr>
        <w:t xml:space="preserve">eedback from the field indicates that the IDPs in the community of </w:t>
      </w:r>
      <w:proofErr w:type="spellStart"/>
      <w:r w:rsidR="00DE4191" w:rsidRPr="008649C0">
        <w:rPr>
          <w:rFonts w:ascii="Century Gothic" w:hAnsi="Century Gothic" w:cs="Arial"/>
          <w:sz w:val="28"/>
          <w:szCs w:val="28"/>
        </w:rPr>
        <w:t>Bakin</w:t>
      </w:r>
      <w:proofErr w:type="spellEnd"/>
      <w:r w:rsidR="00DE4191" w:rsidRPr="008649C0">
        <w:rPr>
          <w:rFonts w:ascii="Century Gothic" w:hAnsi="Century Gothic" w:cs="Arial"/>
          <w:sz w:val="28"/>
          <w:szCs w:val="28"/>
        </w:rPr>
        <w:t xml:space="preserve"> Duse, </w:t>
      </w:r>
      <w:proofErr w:type="spellStart"/>
      <w:r w:rsidR="00DE4191" w:rsidRPr="008649C0">
        <w:rPr>
          <w:rFonts w:ascii="Century Gothic" w:hAnsi="Century Gothic" w:cs="Arial"/>
          <w:sz w:val="28"/>
          <w:szCs w:val="28"/>
        </w:rPr>
        <w:t>Gulak</w:t>
      </w:r>
      <w:proofErr w:type="spellEnd"/>
      <w:r w:rsidR="00DE4191" w:rsidRPr="008649C0">
        <w:rPr>
          <w:rFonts w:ascii="Century Gothic" w:hAnsi="Century Gothic" w:cs="Arial"/>
          <w:sz w:val="28"/>
          <w:szCs w:val="28"/>
        </w:rPr>
        <w:t xml:space="preserve"> Ward, Madagali and Kaya Community </w:t>
      </w:r>
      <w:proofErr w:type="spellStart"/>
      <w:r w:rsidR="00DE4191" w:rsidRPr="008649C0">
        <w:rPr>
          <w:rFonts w:ascii="Century Gothic" w:hAnsi="Century Gothic" w:cs="Arial"/>
          <w:sz w:val="28"/>
          <w:szCs w:val="28"/>
        </w:rPr>
        <w:t>Gulak</w:t>
      </w:r>
      <w:proofErr w:type="spellEnd"/>
      <w:r w:rsidR="00DE4191" w:rsidRPr="008649C0">
        <w:rPr>
          <w:rFonts w:ascii="Century Gothic" w:hAnsi="Century Gothic" w:cs="Arial"/>
          <w:sz w:val="28"/>
          <w:szCs w:val="28"/>
        </w:rPr>
        <w:t xml:space="preserve"> Ward Madagali</w:t>
      </w:r>
      <w:r w:rsidR="003C3A42">
        <w:rPr>
          <w:rFonts w:ascii="Century Gothic" w:hAnsi="Century Gothic" w:cs="Arial"/>
          <w:sz w:val="28"/>
          <w:szCs w:val="28"/>
        </w:rPr>
        <w:t xml:space="preserve"> all in </w:t>
      </w:r>
      <w:r w:rsidR="00DE4191" w:rsidRPr="008649C0">
        <w:rPr>
          <w:rFonts w:ascii="Century Gothic" w:eastAsia="Calibri" w:hAnsi="Century Gothic" w:cs="Arial"/>
          <w:sz w:val="28"/>
          <w:szCs w:val="28"/>
        </w:rPr>
        <w:t>Adamawa State l</w:t>
      </w:r>
      <w:r w:rsidR="003C3A42">
        <w:rPr>
          <w:rFonts w:ascii="Century Gothic" w:eastAsia="Calibri" w:hAnsi="Century Gothic" w:cs="Arial"/>
          <w:sz w:val="28"/>
          <w:szCs w:val="28"/>
        </w:rPr>
        <w:t xml:space="preserve">ive  in perpetual fear </w:t>
      </w:r>
      <w:r w:rsidR="00DE4191" w:rsidRPr="008649C0">
        <w:rPr>
          <w:rFonts w:ascii="Century Gothic" w:eastAsia="Calibri" w:hAnsi="Century Gothic" w:cs="Arial"/>
          <w:sz w:val="28"/>
          <w:szCs w:val="28"/>
        </w:rPr>
        <w:t>of attack as many of them leave their houses before evening to other others places to take refuge and come back to their places of abode in the morning.</w:t>
      </w:r>
      <w:r w:rsidR="00680337" w:rsidRPr="008649C0">
        <w:rPr>
          <w:rFonts w:ascii="Century Gothic" w:eastAsia="Calibri" w:hAnsi="Century Gothic" w:cs="Arial"/>
          <w:sz w:val="28"/>
          <w:szCs w:val="28"/>
        </w:rPr>
        <w:t xml:space="preserve"> </w:t>
      </w:r>
      <w:r w:rsidR="00DE4191" w:rsidRPr="008649C0">
        <w:rPr>
          <w:rFonts w:ascii="Century Gothic" w:eastAsia="Calibri" w:hAnsi="Century Gothic" w:cs="Arial"/>
          <w:sz w:val="28"/>
          <w:szCs w:val="28"/>
        </w:rPr>
        <w:t xml:space="preserve">In </w:t>
      </w:r>
      <w:proofErr w:type="spellStart"/>
      <w:proofErr w:type="gramStart"/>
      <w:r w:rsidR="00DE4191" w:rsidRPr="008649C0">
        <w:rPr>
          <w:rFonts w:ascii="Century Gothic" w:eastAsia="Calibri" w:hAnsi="Century Gothic" w:cs="Arial"/>
          <w:sz w:val="28"/>
          <w:szCs w:val="28"/>
        </w:rPr>
        <w:t>Borno</w:t>
      </w:r>
      <w:proofErr w:type="spellEnd"/>
      <w:r w:rsidR="00DE4191" w:rsidRPr="008649C0">
        <w:rPr>
          <w:rFonts w:ascii="Century Gothic" w:eastAsia="Calibri" w:hAnsi="Century Gothic" w:cs="Arial"/>
          <w:sz w:val="28"/>
          <w:szCs w:val="28"/>
        </w:rPr>
        <w:t xml:space="preserve"> ,</w:t>
      </w:r>
      <w:proofErr w:type="gramEnd"/>
      <w:r w:rsidR="003C3A42">
        <w:rPr>
          <w:rFonts w:ascii="Century Gothic" w:eastAsia="Calibri" w:hAnsi="Century Gothic" w:cs="Arial"/>
          <w:sz w:val="28"/>
          <w:szCs w:val="28"/>
        </w:rPr>
        <w:t xml:space="preserve"> </w:t>
      </w:r>
      <w:r w:rsidR="003C3A42">
        <w:rPr>
          <w:rFonts w:ascii="Century Gothic" w:hAnsi="Century Gothic" w:cs="Arial"/>
          <w:sz w:val="28"/>
          <w:szCs w:val="28"/>
        </w:rPr>
        <w:t>a</w:t>
      </w:r>
      <w:r w:rsidR="00DE4191" w:rsidRPr="008649C0">
        <w:rPr>
          <w:rFonts w:ascii="Century Gothic" w:hAnsi="Century Gothic" w:cs="Arial"/>
          <w:sz w:val="28"/>
          <w:szCs w:val="28"/>
        </w:rPr>
        <w:t>ttacks by  Non State Armed Groups (NSAG)  is becoming rampant as IDPs reportedly  find it difficult to</w:t>
      </w:r>
      <w:r w:rsidR="003C3A42">
        <w:rPr>
          <w:rFonts w:ascii="Century Gothic" w:hAnsi="Century Gothic" w:cs="Arial"/>
          <w:sz w:val="28"/>
          <w:szCs w:val="28"/>
        </w:rPr>
        <w:t xml:space="preserve"> go to their farms </w:t>
      </w:r>
      <w:r w:rsidR="00DE4191" w:rsidRPr="008649C0">
        <w:rPr>
          <w:rFonts w:ascii="Century Gothic" w:hAnsi="Century Gothic" w:cs="Arial"/>
          <w:sz w:val="28"/>
          <w:szCs w:val="28"/>
        </w:rPr>
        <w:t xml:space="preserve">and </w:t>
      </w:r>
      <w:r w:rsidR="003C3A42">
        <w:rPr>
          <w:rFonts w:ascii="Century Gothic" w:hAnsi="Century Gothic" w:cs="Arial"/>
          <w:sz w:val="28"/>
          <w:szCs w:val="28"/>
        </w:rPr>
        <w:t xml:space="preserve">nor go to </w:t>
      </w:r>
      <w:r w:rsidR="00DE4191" w:rsidRPr="008649C0">
        <w:rPr>
          <w:rFonts w:ascii="Century Gothic" w:hAnsi="Century Gothic" w:cs="Arial"/>
          <w:sz w:val="28"/>
          <w:szCs w:val="28"/>
        </w:rPr>
        <w:t>fetch firewood for cooking for fear of being killed and attacked.  Their source</w:t>
      </w:r>
      <w:r w:rsidR="003C3A42">
        <w:rPr>
          <w:rFonts w:ascii="Century Gothic" w:hAnsi="Century Gothic" w:cs="Arial"/>
          <w:sz w:val="28"/>
          <w:szCs w:val="28"/>
        </w:rPr>
        <w:t>s</w:t>
      </w:r>
      <w:r w:rsidR="00DE4191" w:rsidRPr="008649C0">
        <w:rPr>
          <w:rFonts w:ascii="Century Gothic" w:hAnsi="Century Gothic" w:cs="Arial"/>
          <w:sz w:val="28"/>
          <w:szCs w:val="28"/>
        </w:rPr>
        <w:t xml:space="preserve"> of livelihood </w:t>
      </w:r>
      <w:proofErr w:type="gramStart"/>
      <w:r w:rsidR="00DE4191" w:rsidRPr="008649C0">
        <w:rPr>
          <w:rFonts w:ascii="Century Gothic" w:hAnsi="Century Gothic" w:cs="Arial"/>
          <w:sz w:val="28"/>
          <w:szCs w:val="28"/>
        </w:rPr>
        <w:t>has</w:t>
      </w:r>
      <w:proofErr w:type="gramEnd"/>
      <w:r w:rsidR="00DE4191" w:rsidRPr="008649C0">
        <w:rPr>
          <w:rFonts w:ascii="Century Gothic" w:hAnsi="Century Gothic" w:cs="Arial"/>
          <w:sz w:val="28"/>
          <w:szCs w:val="28"/>
        </w:rPr>
        <w:t xml:space="preserve"> been disrupted and they find it difficult to take care of their families.  Recorded cases of killing, abduction and kidnapping were reported at </w:t>
      </w:r>
      <w:proofErr w:type="spellStart"/>
      <w:r w:rsidR="00DE4191" w:rsidRPr="008649C0">
        <w:rPr>
          <w:rFonts w:ascii="Century Gothic" w:hAnsi="Century Gothic" w:cs="Arial"/>
          <w:sz w:val="28"/>
          <w:szCs w:val="28"/>
        </w:rPr>
        <w:t>Damboa</w:t>
      </w:r>
      <w:proofErr w:type="spellEnd"/>
      <w:r w:rsidR="00DE4191" w:rsidRPr="008649C0">
        <w:rPr>
          <w:rFonts w:ascii="Century Gothic" w:hAnsi="Century Gothic" w:cs="Arial"/>
          <w:sz w:val="28"/>
          <w:szCs w:val="28"/>
        </w:rPr>
        <w:t xml:space="preserve"> and </w:t>
      </w:r>
      <w:proofErr w:type="spellStart"/>
      <w:r w:rsidR="00DE4191" w:rsidRPr="008649C0">
        <w:rPr>
          <w:rFonts w:ascii="Century Gothic" w:hAnsi="Century Gothic" w:cs="Arial"/>
          <w:sz w:val="28"/>
          <w:szCs w:val="28"/>
        </w:rPr>
        <w:t>Benishiek</w:t>
      </w:r>
      <w:proofErr w:type="spellEnd"/>
      <w:r w:rsidR="00DE4191" w:rsidRPr="008649C0">
        <w:rPr>
          <w:rFonts w:ascii="Century Gothic" w:hAnsi="Century Gothic" w:cs="Arial"/>
          <w:sz w:val="28"/>
          <w:szCs w:val="28"/>
        </w:rPr>
        <w:t>, as well as in</w:t>
      </w:r>
      <w:r w:rsidR="00680337" w:rsidRPr="008649C0">
        <w:rPr>
          <w:rFonts w:ascii="Century Gothic" w:hAnsi="Century Gothic" w:cs="Arial"/>
          <w:sz w:val="28"/>
          <w:szCs w:val="28"/>
        </w:rPr>
        <w:t xml:space="preserve"> </w:t>
      </w:r>
      <w:proofErr w:type="spellStart"/>
      <w:r w:rsidR="00DE4191" w:rsidRPr="008649C0">
        <w:rPr>
          <w:rFonts w:ascii="Century Gothic" w:hAnsi="Century Gothic" w:cs="Arial"/>
          <w:sz w:val="28"/>
          <w:szCs w:val="28"/>
        </w:rPr>
        <w:t>Abori</w:t>
      </w:r>
      <w:proofErr w:type="spellEnd"/>
      <w:r w:rsidR="00DE4191" w:rsidRPr="008649C0">
        <w:rPr>
          <w:rFonts w:ascii="Century Gothic" w:hAnsi="Century Gothic" w:cs="Arial"/>
          <w:sz w:val="28"/>
          <w:szCs w:val="28"/>
        </w:rPr>
        <w:t xml:space="preserve"> Camp, </w:t>
      </w:r>
      <w:proofErr w:type="spellStart"/>
      <w:r w:rsidR="00DE4191" w:rsidRPr="008649C0">
        <w:rPr>
          <w:rFonts w:ascii="Century Gothic" w:hAnsi="Century Gothic" w:cs="Arial"/>
          <w:sz w:val="28"/>
          <w:szCs w:val="28"/>
        </w:rPr>
        <w:t>Damboa</w:t>
      </w:r>
      <w:proofErr w:type="spellEnd"/>
      <w:r w:rsidR="00DE4191" w:rsidRPr="008649C0">
        <w:rPr>
          <w:rFonts w:ascii="Century Gothic" w:hAnsi="Century Gothic" w:cs="Arial"/>
          <w:sz w:val="28"/>
          <w:szCs w:val="28"/>
        </w:rPr>
        <w:t xml:space="preserve"> Central Ward. NSAG invaded the town of </w:t>
      </w:r>
      <w:proofErr w:type="spellStart"/>
      <w:r w:rsidR="00DE4191" w:rsidRPr="008649C0">
        <w:rPr>
          <w:rFonts w:ascii="Century Gothic" w:hAnsi="Century Gothic" w:cs="Arial"/>
          <w:sz w:val="28"/>
          <w:szCs w:val="28"/>
        </w:rPr>
        <w:t>Damboa</w:t>
      </w:r>
      <w:proofErr w:type="spellEnd"/>
      <w:r w:rsidR="00DE4191" w:rsidRPr="008649C0">
        <w:rPr>
          <w:rFonts w:ascii="Century Gothic" w:hAnsi="Century Gothic" w:cs="Arial"/>
          <w:sz w:val="28"/>
          <w:szCs w:val="28"/>
        </w:rPr>
        <w:t xml:space="preserve"> and attacked </w:t>
      </w:r>
      <w:proofErr w:type="spellStart"/>
      <w:r w:rsidR="00DE4191" w:rsidRPr="008649C0">
        <w:rPr>
          <w:rFonts w:ascii="Century Gothic" w:hAnsi="Century Gothic" w:cs="Arial"/>
          <w:sz w:val="28"/>
          <w:szCs w:val="28"/>
        </w:rPr>
        <w:t>Abori</w:t>
      </w:r>
      <w:proofErr w:type="spellEnd"/>
      <w:r w:rsidR="00DE4191" w:rsidRPr="008649C0">
        <w:rPr>
          <w:rFonts w:ascii="Century Gothic" w:hAnsi="Century Gothic" w:cs="Arial"/>
          <w:sz w:val="28"/>
          <w:szCs w:val="28"/>
        </w:rPr>
        <w:t xml:space="preserve"> </w:t>
      </w:r>
      <w:r w:rsidR="00DE4191" w:rsidRPr="008649C0">
        <w:rPr>
          <w:rFonts w:ascii="Century Gothic" w:hAnsi="Century Gothic" w:cs="Arial"/>
          <w:sz w:val="28"/>
          <w:szCs w:val="28"/>
        </w:rPr>
        <w:lastRenderedPageBreak/>
        <w:t>Camp, killed the village head and beat up many.</w:t>
      </w:r>
      <w:r w:rsidR="00680337" w:rsidRPr="008649C0">
        <w:rPr>
          <w:rFonts w:ascii="Century Gothic" w:hAnsi="Century Gothic" w:cs="Arial"/>
          <w:sz w:val="28"/>
          <w:szCs w:val="28"/>
        </w:rPr>
        <w:t xml:space="preserve"> </w:t>
      </w:r>
      <w:r w:rsidR="00BE548B" w:rsidRPr="008649C0">
        <w:rPr>
          <w:rFonts w:ascii="Century Gothic" w:hAnsi="Century Gothic" w:cs="Arial"/>
          <w:sz w:val="28"/>
          <w:szCs w:val="28"/>
        </w:rPr>
        <w:t>In Yobe</w:t>
      </w:r>
      <w:r w:rsidR="00680337" w:rsidRPr="008649C0">
        <w:rPr>
          <w:rFonts w:ascii="Century Gothic" w:hAnsi="Century Gothic" w:cs="Arial"/>
          <w:sz w:val="28"/>
          <w:szCs w:val="28"/>
        </w:rPr>
        <w:t xml:space="preserve"> </w:t>
      </w:r>
      <w:r w:rsidR="00BE548B" w:rsidRPr="008649C0">
        <w:rPr>
          <w:rFonts w:ascii="Century Gothic" w:hAnsi="Century Gothic" w:cs="Arial"/>
          <w:sz w:val="28"/>
          <w:szCs w:val="28"/>
        </w:rPr>
        <w:t xml:space="preserve">State, </w:t>
      </w:r>
      <w:r w:rsidR="003C3A42">
        <w:rPr>
          <w:rFonts w:ascii="Century Gothic" w:hAnsi="Century Gothic" w:cs="Arial"/>
          <w:sz w:val="28"/>
          <w:szCs w:val="28"/>
        </w:rPr>
        <w:t xml:space="preserve">Improvised </w:t>
      </w:r>
      <w:r w:rsidR="00BE548B" w:rsidRPr="008649C0">
        <w:rPr>
          <w:rFonts w:ascii="Century Gothic" w:hAnsi="Century Gothic" w:cs="Arial"/>
          <w:sz w:val="28"/>
          <w:szCs w:val="28"/>
        </w:rPr>
        <w:t xml:space="preserve">Explosive Device (IED) was discovered by a farmer along the outskirt of the town of </w:t>
      </w:r>
      <w:proofErr w:type="spellStart"/>
      <w:r w:rsidR="00BE548B" w:rsidRPr="008649C0">
        <w:rPr>
          <w:rFonts w:ascii="Century Gothic" w:hAnsi="Century Gothic" w:cs="Arial"/>
          <w:sz w:val="28"/>
          <w:szCs w:val="28"/>
        </w:rPr>
        <w:t>BuniYadi</w:t>
      </w:r>
      <w:proofErr w:type="spellEnd"/>
      <w:r w:rsidR="00BE548B" w:rsidRPr="008649C0">
        <w:rPr>
          <w:rFonts w:ascii="Century Gothic" w:hAnsi="Century Gothic" w:cs="Arial"/>
          <w:sz w:val="28"/>
          <w:szCs w:val="28"/>
        </w:rPr>
        <w:t xml:space="preserve"> town, </w:t>
      </w:r>
      <w:proofErr w:type="spellStart"/>
      <w:r w:rsidR="00BE548B" w:rsidRPr="008649C0">
        <w:rPr>
          <w:rFonts w:ascii="Century Gothic" w:hAnsi="Century Gothic" w:cs="Arial"/>
          <w:sz w:val="28"/>
          <w:szCs w:val="28"/>
        </w:rPr>
        <w:t>Gujba</w:t>
      </w:r>
      <w:proofErr w:type="spellEnd"/>
      <w:r w:rsidR="00BE548B" w:rsidRPr="008649C0">
        <w:rPr>
          <w:rFonts w:ascii="Century Gothic" w:hAnsi="Century Gothic" w:cs="Arial"/>
          <w:sz w:val="28"/>
          <w:szCs w:val="28"/>
        </w:rPr>
        <w:t xml:space="preserve"> LGA.   Unknowingly, while trying to handover the object to the military, it exploded in his hand and he was badly injured. It has been reported that IEDs are commonly found in and out of the farmlands in the community.</w:t>
      </w:r>
    </w:p>
    <w:p w14:paraId="43B46406" w14:textId="77777777" w:rsidR="00BE548B" w:rsidRPr="008649C0" w:rsidRDefault="00BE548B" w:rsidP="00BE548B">
      <w:pPr>
        <w:jc w:val="both"/>
        <w:rPr>
          <w:rFonts w:ascii="Century Gothic" w:hAnsi="Century Gothic" w:cs="Arial"/>
          <w:sz w:val="28"/>
          <w:szCs w:val="28"/>
        </w:rPr>
      </w:pPr>
    </w:p>
    <w:p w14:paraId="7A6E25D9" w14:textId="77777777" w:rsidR="00BE548B" w:rsidRPr="008649C0" w:rsidRDefault="00BE548B" w:rsidP="00BE548B">
      <w:pPr>
        <w:jc w:val="both"/>
        <w:rPr>
          <w:rFonts w:ascii="Century Gothic" w:hAnsi="Century Gothic" w:cs="Arial"/>
          <w:sz w:val="28"/>
          <w:szCs w:val="28"/>
        </w:rPr>
      </w:pPr>
      <w:r w:rsidRPr="008649C0">
        <w:rPr>
          <w:rFonts w:ascii="Century Gothic" w:hAnsi="Century Gothic" w:cs="Arial"/>
          <w:sz w:val="28"/>
          <w:szCs w:val="28"/>
        </w:rPr>
        <w:t xml:space="preserve">The state of </w:t>
      </w:r>
      <w:r w:rsidR="00540894" w:rsidRPr="008649C0">
        <w:rPr>
          <w:rFonts w:ascii="Century Gothic" w:hAnsi="Century Gothic" w:cs="Arial"/>
          <w:sz w:val="28"/>
          <w:szCs w:val="28"/>
        </w:rPr>
        <w:t xml:space="preserve">affairs has </w:t>
      </w:r>
      <w:r w:rsidRPr="008649C0">
        <w:rPr>
          <w:rFonts w:ascii="Century Gothic" w:hAnsi="Century Gothic" w:cs="Arial"/>
          <w:sz w:val="28"/>
          <w:szCs w:val="28"/>
        </w:rPr>
        <w:t xml:space="preserve">adverse consequences on realization </w:t>
      </w:r>
      <w:r w:rsidR="00DC2D80" w:rsidRPr="008649C0">
        <w:rPr>
          <w:rFonts w:ascii="Century Gothic" w:hAnsi="Century Gothic" w:cs="Arial"/>
          <w:sz w:val="28"/>
          <w:szCs w:val="28"/>
        </w:rPr>
        <w:t>of many</w:t>
      </w:r>
      <w:r w:rsidR="00540894" w:rsidRPr="008649C0">
        <w:rPr>
          <w:rFonts w:ascii="Century Gothic" w:hAnsi="Century Gothic" w:cs="Arial"/>
          <w:sz w:val="28"/>
          <w:szCs w:val="28"/>
        </w:rPr>
        <w:t xml:space="preserve"> other </w:t>
      </w:r>
      <w:r w:rsidRPr="008649C0">
        <w:rPr>
          <w:rFonts w:ascii="Century Gothic" w:hAnsi="Century Gothic" w:cs="Arial"/>
          <w:sz w:val="28"/>
          <w:szCs w:val="28"/>
        </w:rPr>
        <w:t xml:space="preserve">human </w:t>
      </w:r>
      <w:r w:rsidR="00C96123" w:rsidRPr="008649C0">
        <w:rPr>
          <w:rFonts w:ascii="Century Gothic" w:hAnsi="Century Gothic" w:cs="Arial"/>
          <w:sz w:val="28"/>
          <w:szCs w:val="28"/>
        </w:rPr>
        <w:t>rights necessitating</w:t>
      </w:r>
      <w:r w:rsidR="00DC2D80" w:rsidRPr="008649C0">
        <w:rPr>
          <w:rFonts w:ascii="Century Gothic" w:hAnsi="Century Gothic" w:cs="Arial"/>
          <w:sz w:val="28"/>
          <w:szCs w:val="28"/>
        </w:rPr>
        <w:t xml:space="preserve"> effective military intervention to stem the tide. </w:t>
      </w:r>
    </w:p>
    <w:p w14:paraId="6EAEF6B5" w14:textId="77777777" w:rsidR="00DC1A12" w:rsidRPr="008649C0" w:rsidRDefault="00DC1A12" w:rsidP="00BE548B">
      <w:pPr>
        <w:jc w:val="both"/>
        <w:rPr>
          <w:rFonts w:ascii="Century Gothic" w:hAnsi="Century Gothic" w:cs="Arial"/>
          <w:sz w:val="28"/>
          <w:szCs w:val="28"/>
        </w:rPr>
      </w:pPr>
    </w:p>
    <w:p w14:paraId="493B67C7" w14:textId="77777777" w:rsidR="003A5DB2" w:rsidRPr="008649C0" w:rsidRDefault="003A5DB2" w:rsidP="00BE548B">
      <w:pPr>
        <w:jc w:val="both"/>
        <w:rPr>
          <w:rFonts w:ascii="Century Gothic" w:hAnsi="Century Gothic" w:cs="Arial"/>
          <w:b/>
          <w:sz w:val="28"/>
          <w:szCs w:val="28"/>
        </w:rPr>
      </w:pPr>
    </w:p>
    <w:p w14:paraId="07091809" w14:textId="77777777" w:rsidR="00DC1A12" w:rsidRPr="008649C0" w:rsidRDefault="00DC1A12" w:rsidP="00BE548B">
      <w:pPr>
        <w:jc w:val="both"/>
        <w:rPr>
          <w:rFonts w:ascii="Century Gothic" w:hAnsi="Century Gothic" w:cs="Arial"/>
          <w:b/>
          <w:sz w:val="28"/>
          <w:szCs w:val="28"/>
        </w:rPr>
      </w:pPr>
      <w:r w:rsidRPr="008649C0">
        <w:rPr>
          <w:rFonts w:ascii="Century Gothic" w:hAnsi="Century Gothic" w:cs="Arial"/>
          <w:b/>
          <w:sz w:val="28"/>
          <w:szCs w:val="28"/>
        </w:rPr>
        <w:t xml:space="preserve">RIGHTS OF </w:t>
      </w:r>
      <w:r w:rsidR="003C3A42">
        <w:rPr>
          <w:rFonts w:ascii="Century Gothic" w:hAnsi="Century Gothic" w:cs="Arial"/>
          <w:b/>
          <w:sz w:val="28"/>
          <w:szCs w:val="28"/>
        </w:rPr>
        <w:t xml:space="preserve">OTHER </w:t>
      </w:r>
      <w:r w:rsidRPr="008649C0">
        <w:rPr>
          <w:rFonts w:ascii="Century Gothic" w:hAnsi="Century Gothic" w:cs="Arial"/>
          <w:b/>
          <w:sz w:val="28"/>
          <w:szCs w:val="28"/>
        </w:rPr>
        <w:t xml:space="preserve">VULNERABLE GROUPS </w:t>
      </w:r>
    </w:p>
    <w:p w14:paraId="02EBC37A" w14:textId="77777777" w:rsidR="003A5DB2" w:rsidRPr="008649C0" w:rsidRDefault="003A5DB2" w:rsidP="00BE548B">
      <w:pPr>
        <w:jc w:val="both"/>
        <w:rPr>
          <w:rFonts w:ascii="Century Gothic" w:hAnsi="Century Gothic" w:cs="Arial"/>
          <w:b/>
          <w:sz w:val="28"/>
          <w:szCs w:val="28"/>
        </w:rPr>
      </w:pPr>
    </w:p>
    <w:p w14:paraId="29B6C742" w14:textId="77777777" w:rsidR="003A5DB2" w:rsidRPr="008649C0" w:rsidRDefault="003A5DB2" w:rsidP="003A5DB2">
      <w:pPr>
        <w:jc w:val="both"/>
        <w:rPr>
          <w:rFonts w:ascii="Century Gothic" w:hAnsi="Century Gothic" w:cs="Arial"/>
          <w:sz w:val="28"/>
          <w:szCs w:val="28"/>
        </w:rPr>
      </w:pPr>
      <w:r w:rsidRPr="008649C0">
        <w:rPr>
          <w:rFonts w:ascii="Century Gothic" w:hAnsi="Century Gothic" w:cs="Arial"/>
          <w:sz w:val="28"/>
          <w:szCs w:val="28"/>
        </w:rPr>
        <w:t xml:space="preserve">The cases under </w:t>
      </w:r>
      <w:r w:rsidR="00680337" w:rsidRPr="008649C0">
        <w:rPr>
          <w:rFonts w:ascii="Century Gothic" w:hAnsi="Century Gothic" w:cs="Arial"/>
          <w:sz w:val="28"/>
          <w:szCs w:val="28"/>
        </w:rPr>
        <w:t>this human right</w:t>
      </w:r>
      <w:r w:rsidRPr="008649C0">
        <w:rPr>
          <w:rFonts w:ascii="Century Gothic" w:hAnsi="Century Gothic" w:cs="Arial"/>
          <w:sz w:val="28"/>
          <w:szCs w:val="28"/>
        </w:rPr>
        <w:t xml:space="preserve"> thematic area include Rights of the Elderly to Health, to Freedom from Discrimination, to Dignity and Rights of Persons with Disabilities.</w:t>
      </w:r>
    </w:p>
    <w:p w14:paraId="640701B3" w14:textId="77777777" w:rsidR="003A5DB2" w:rsidRPr="008649C0" w:rsidRDefault="003A5DB2" w:rsidP="003A5DB2">
      <w:pPr>
        <w:jc w:val="both"/>
        <w:rPr>
          <w:rFonts w:ascii="Century Gothic" w:hAnsi="Century Gothic" w:cs="Arial"/>
          <w:sz w:val="28"/>
          <w:szCs w:val="28"/>
        </w:rPr>
      </w:pPr>
    </w:p>
    <w:p w14:paraId="7BD90EE2" w14:textId="77777777" w:rsidR="003A5DB2" w:rsidRPr="008649C0" w:rsidRDefault="003A5DB2" w:rsidP="003A5DB2">
      <w:pPr>
        <w:tabs>
          <w:tab w:val="left" w:pos="851"/>
        </w:tabs>
        <w:jc w:val="both"/>
        <w:rPr>
          <w:rFonts w:ascii="Century Gothic" w:hAnsi="Century Gothic" w:cs="Arial"/>
          <w:sz w:val="28"/>
          <w:szCs w:val="28"/>
        </w:rPr>
      </w:pPr>
      <w:r w:rsidRPr="008649C0">
        <w:rPr>
          <w:rFonts w:ascii="Century Gothic" w:hAnsi="Century Gothic" w:cs="Arial"/>
          <w:sz w:val="28"/>
          <w:szCs w:val="28"/>
        </w:rPr>
        <w:t xml:space="preserve">Discrimination was a common issue reported across the project states as well as Lack of access for the physically challenged as a result of </w:t>
      </w:r>
      <w:proofErr w:type="spellStart"/>
      <w:r w:rsidRPr="008649C0">
        <w:rPr>
          <w:rFonts w:ascii="Century Gothic" w:hAnsi="Century Gothic" w:cs="Arial"/>
          <w:sz w:val="28"/>
          <w:szCs w:val="28"/>
        </w:rPr>
        <w:t>non</w:t>
      </w:r>
      <w:r w:rsidR="00680337" w:rsidRPr="008649C0">
        <w:rPr>
          <w:rFonts w:ascii="Century Gothic" w:hAnsi="Century Gothic" w:cs="Arial"/>
          <w:sz w:val="28"/>
          <w:szCs w:val="28"/>
        </w:rPr>
        <w:t xml:space="preserve"> </w:t>
      </w:r>
      <w:r w:rsidRPr="008649C0">
        <w:rPr>
          <w:rFonts w:ascii="Century Gothic" w:hAnsi="Century Gothic" w:cs="Arial"/>
          <w:sz w:val="28"/>
          <w:szCs w:val="28"/>
        </w:rPr>
        <w:t>availability</w:t>
      </w:r>
      <w:proofErr w:type="spellEnd"/>
      <w:r w:rsidR="00636014" w:rsidRPr="008649C0">
        <w:rPr>
          <w:rFonts w:ascii="Century Gothic" w:hAnsi="Century Gothic" w:cs="Arial"/>
          <w:sz w:val="28"/>
          <w:szCs w:val="28"/>
        </w:rPr>
        <w:t xml:space="preserve"> </w:t>
      </w:r>
      <w:r w:rsidR="0089668C">
        <w:rPr>
          <w:rFonts w:ascii="Century Gothic" w:hAnsi="Century Gothic" w:cs="Arial"/>
          <w:sz w:val="28"/>
          <w:szCs w:val="28"/>
        </w:rPr>
        <w:t>of mobility aid like wheel chairs</w:t>
      </w:r>
      <w:r w:rsidRPr="008649C0">
        <w:rPr>
          <w:rFonts w:ascii="Century Gothic" w:hAnsi="Century Gothic" w:cs="Arial"/>
          <w:sz w:val="28"/>
          <w:szCs w:val="28"/>
        </w:rPr>
        <w:t xml:space="preserve">, </w:t>
      </w:r>
      <w:proofErr w:type="gramStart"/>
      <w:r w:rsidRPr="008649C0">
        <w:rPr>
          <w:rFonts w:ascii="Century Gothic" w:hAnsi="Century Gothic" w:cs="Arial"/>
          <w:sz w:val="28"/>
          <w:szCs w:val="28"/>
        </w:rPr>
        <w:t>ramps  clutches</w:t>
      </w:r>
      <w:proofErr w:type="gramEnd"/>
      <w:r w:rsidRPr="008649C0">
        <w:rPr>
          <w:rFonts w:ascii="Century Gothic" w:hAnsi="Century Gothic" w:cs="Arial"/>
          <w:sz w:val="28"/>
          <w:szCs w:val="28"/>
        </w:rPr>
        <w:t xml:space="preserve"> and so on</w:t>
      </w:r>
      <w:r w:rsidR="00EA50CE">
        <w:rPr>
          <w:rFonts w:ascii="Century Gothic" w:hAnsi="Century Gothic" w:cs="Arial"/>
          <w:sz w:val="28"/>
          <w:szCs w:val="28"/>
        </w:rPr>
        <w:t>.</w:t>
      </w:r>
      <w:r w:rsidRPr="008649C0">
        <w:rPr>
          <w:rFonts w:ascii="Century Gothic" w:hAnsi="Century Gothic" w:cs="Arial"/>
          <w:sz w:val="28"/>
          <w:szCs w:val="28"/>
        </w:rPr>
        <w:t xml:space="preserve">  Assistive devices for the blind was also lacking, and so was appropriate Mental Health Intervention for the Mental</w:t>
      </w:r>
      <w:r w:rsidR="00EA50CE">
        <w:rPr>
          <w:rFonts w:ascii="Century Gothic" w:hAnsi="Century Gothic" w:cs="Arial"/>
          <w:sz w:val="28"/>
          <w:szCs w:val="28"/>
        </w:rPr>
        <w:t>ly ill</w:t>
      </w:r>
      <w:r w:rsidRPr="008649C0">
        <w:rPr>
          <w:rFonts w:ascii="Century Gothic" w:hAnsi="Century Gothic" w:cs="Arial"/>
          <w:sz w:val="28"/>
          <w:szCs w:val="28"/>
        </w:rPr>
        <w:t xml:space="preserve"> </w:t>
      </w:r>
      <w:proofErr w:type="gramStart"/>
      <w:r w:rsidRPr="008649C0">
        <w:rPr>
          <w:rFonts w:ascii="Century Gothic" w:hAnsi="Century Gothic" w:cs="Arial"/>
          <w:sz w:val="28"/>
          <w:szCs w:val="28"/>
        </w:rPr>
        <w:t>IDPs  and</w:t>
      </w:r>
      <w:proofErr w:type="gramEnd"/>
      <w:r w:rsidRPr="008649C0">
        <w:rPr>
          <w:rFonts w:ascii="Century Gothic" w:hAnsi="Century Gothic" w:cs="Arial"/>
          <w:sz w:val="28"/>
          <w:szCs w:val="28"/>
        </w:rPr>
        <w:t xml:space="preserve"> other Persons of Concern </w:t>
      </w:r>
    </w:p>
    <w:p w14:paraId="511CF2A8" w14:textId="77777777" w:rsidR="003A5DB2" w:rsidRPr="008649C0" w:rsidRDefault="003A5DB2" w:rsidP="003A5DB2">
      <w:pPr>
        <w:tabs>
          <w:tab w:val="left" w:pos="851"/>
        </w:tabs>
        <w:jc w:val="both"/>
        <w:rPr>
          <w:rFonts w:ascii="Century Gothic" w:hAnsi="Century Gothic" w:cs="Arial"/>
          <w:sz w:val="28"/>
          <w:szCs w:val="28"/>
        </w:rPr>
      </w:pPr>
    </w:p>
    <w:p w14:paraId="5E95E8ED" w14:textId="77777777" w:rsidR="003A5DB2" w:rsidRPr="008649C0" w:rsidRDefault="003A5DB2" w:rsidP="003A5DB2">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Monthly analysis of the table below indicates that in the month of April 10 cases were recorded across the three project states, 7 in May and 10 in June. A total of 29 cases pertaining to human rights of vulnerable population were recorded by monitors during the quarter</w:t>
      </w:r>
      <w:r w:rsidR="00EA50CE">
        <w:rPr>
          <w:rFonts w:ascii="Century Gothic" w:hAnsi="Century Gothic" w:cs="Arial"/>
          <w:sz w:val="28"/>
          <w:szCs w:val="28"/>
        </w:rPr>
        <w:t xml:space="preserve"> under consideration</w:t>
      </w:r>
      <w:r w:rsidRPr="008649C0">
        <w:rPr>
          <w:rFonts w:ascii="Century Gothic" w:hAnsi="Century Gothic" w:cs="Arial"/>
          <w:sz w:val="28"/>
          <w:szCs w:val="28"/>
        </w:rPr>
        <w:t>.</w:t>
      </w:r>
    </w:p>
    <w:p w14:paraId="3815BA65" w14:textId="77777777" w:rsidR="003A5DB2" w:rsidRPr="008649C0" w:rsidRDefault="003A5DB2" w:rsidP="003A5DB2">
      <w:pPr>
        <w:jc w:val="both"/>
        <w:rPr>
          <w:rFonts w:ascii="Century Gothic" w:hAnsi="Century Gothic" w:cs="Arial"/>
          <w:color w:val="FF0000"/>
          <w:sz w:val="28"/>
          <w:szCs w:val="28"/>
        </w:rPr>
      </w:pPr>
    </w:p>
    <w:p w14:paraId="349C768E" w14:textId="77777777" w:rsidR="00253465" w:rsidRPr="008649C0" w:rsidRDefault="00253465" w:rsidP="00BE548B">
      <w:pPr>
        <w:jc w:val="both"/>
        <w:rPr>
          <w:rFonts w:ascii="Century Gothic" w:hAnsi="Century Gothic" w:cs="Arial"/>
          <w:b/>
          <w:sz w:val="28"/>
          <w:szCs w:val="28"/>
        </w:rPr>
      </w:pPr>
    </w:p>
    <w:tbl>
      <w:tblPr>
        <w:tblStyle w:val="TableGrid"/>
        <w:tblW w:w="0" w:type="auto"/>
        <w:tblInd w:w="720" w:type="dxa"/>
        <w:tblLook w:val="04A0" w:firstRow="1" w:lastRow="0" w:firstColumn="1" w:lastColumn="0" w:noHBand="0" w:noVBand="1"/>
      </w:tblPr>
      <w:tblGrid>
        <w:gridCol w:w="1877"/>
        <w:gridCol w:w="1693"/>
        <w:gridCol w:w="1671"/>
        <w:gridCol w:w="1679"/>
        <w:gridCol w:w="1710"/>
      </w:tblGrid>
      <w:tr w:rsidR="00CF3084" w:rsidRPr="008649C0" w14:paraId="18EF924E" w14:textId="77777777" w:rsidTr="00CF3084">
        <w:tc>
          <w:tcPr>
            <w:tcW w:w="1915" w:type="dxa"/>
          </w:tcPr>
          <w:p w14:paraId="717CF276"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 xml:space="preserve">STATE </w:t>
            </w:r>
          </w:p>
        </w:tc>
        <w:tc>
          <w:tcPr>
            <w:tcW w:w="1915" w:type="dxa"/>
          </w:tcPr>
          <w:p w14:paraId="616E80A4"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APRIL</w:t>
            </w:r>
          </w:p>
        </w:tc>
        <w:tc>
          <w:tcPr>
            <w:tcW w:w="1915" w:type="dxa"/>
          </w:tcPr>
          <w:p w14:paraId="674A0372"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MAY</w:t>
            </w:r>
          </w:p>
        </w:tc>
        <w:tc>
          <w:tcPr>
            <w:tcW w:w="1915" w:type="dxa"/>
          </w:tcPr>
          <w:p w14:paraId="1D730D86"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JUNE</w:t>
            </w:r>
          </w:p>
        </w:tc>
        <w:tc>
          <w:tcPr>
            <w:tcW w:w="1916" w:type="dxa"/>
          </w:tcPr>
          <w:p w14:paraId="61DA90BD"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TOTAL</w:t>
            </w:r>
          </w:p>
        </w:tc>
      </w:tr>
      <w:tr w:rsidR="00CF3084" w:rsidRPr="008649C0" w14:paraId="35BB0796" w14:textId="77777777" w:rsidTr="00CF3084">
        <w:tc>
          <w:tcPr>
            <w:tcW w:w="1915" w:type="dxa"/>
          </w:tcPr>
          <w:p w14:paraId="39CC868A"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76522B8E"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w:t>
            </w:r>
          </w:p>
        </w:tc>
        <w:tc>
          <w:tcPr>
            <w:tcW w:w="1915" w:type="dxa"/>
          </w:tcPr>
          <w:p w14:paraId="495DD51B"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2</w:t>
            </w:r>
          </w:p>
        </w:tc>
        <w:tc>
          <w:tcPr>
            <w:tcW w:w="1915" w:type="dxa"/>
          </w:tcPr>
          <w:p w14:paraId="2FC543A7"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3DC12526"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4</w:t>
            </w:r>
          </w:p>
        </w:tc>
      </w:tr>
      <w:tr w:rsidR="00CF3084" w:rsidRPr="008649C0" w14:paraId="47EA5AE9" w14:textId="77777777" w:rsidTr="00CF3084">
        <w:tc>
          <w:tcPr>
            <w:tcW w:w="1915" w:type="dxa"/>
          </w:tcPr>
          <w:p w14:paraId="631EC4BB"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2E6E1F76"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5</w:t>
            </w:r>
          </w:p>
        </w:tc>
        <w:tc>
          <w:tcPr>
            <w:tcW w:w="1915" w:type="dxa"/>
          </w:tcPr>
          <w:p w14:paraId="51B9D06D"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2</w:t>
            </w:r>
          </w:p>
        </w:tc>
        <w:tc>
          <w:tcPr>
            <w:tcW w:w="1915" w:type="dxa"/>
          </w:tcPr>
          <w:p w14:paraId="607DC847"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3</w:t>
            </w:r>
          </w:p>
        </w:tc>
        <w:tc>
          <w:tcPr>
            <w:tcW w:w="1916" w:type="dxa"/>
          </w:tcPr>
          <w:p w14:paraId="54792E19"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10</w:t>
            </w:r>
          </w:p>
        </w:tc>
      </w:tr>
      <w:tr w:rsidR="00CF3084" w:rsidRPr="008649C0" w14:paraId="0F6B75E1" w14:textId="77777777" w:rsidTr="00CF3084">
        <w:tc>
          <w:tcPr>
            <w:tcW w:w="1915" w:type="dxa"/>
          </w:tcPr>
          <w:p w14:paraId="04AE70B8"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 xml:space="preserve">YOBE </w:t>
            </w:r>
          </w:p>
        </w:tc>
        <w:tc>
          <w:tcPr>
            <w:tcW w:w="1915" w:type="dxa"/>
          </w:tcPr>
          <w:p w14:paraId="3326EEAE"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5</w:t>
            </w:r>
          </w:p>
        </w:tc>
        <w:tc>
          <w:tcPr>
            <w:tcW w:w="1915" w:type="dxa"/>
          </w:tcPr>
          <w:p w14:paraId="779F46A6"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3</w:t>
            </w:r>
          </w:p>
        </w:tc>
        <w:tc>
          <w:tcPr>
            <w:tcW w:w="1915" w:type="dxa"/>
          </w:tcPr>
          <w:p w14:paraId="34664C69"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7</w:t>
            </w:r>
          </w:p>
        </w:tc>
        <w:tc>
          <w:tcPr>
            <w:tcW w:w="1916" w:type="dxa"/>
          </w:tcPr>
          <w:p w14:paraId="538E2698"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15</w:t>
            </w:r>
          </w:p>
        </w:tc>
      </w:tr>
      <w:tr w:rsidR="00CF3084" w:rsidRPr="008649C0" w14:paraId="5EBE1E81" w14:textId="77777777" w:rsidTr="00CF3084">
        <w:tc>
          <w:tcPr>
            <w:tcW w:w="1915" w:type="dxa"/>
          </w:tcPr>
          <w:p w14:paraId="2895F85B" w14:textId="77777777" w:rsidR="00CF3084" w:rsidRPr="008649C0" w:rsidRDefault="00CF3084" w:rsidP="00BE548B">
            <w:pPr>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1C6576B4"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10</w:t>
            </w:r>
          </w:p>
        </w:tc>
        <w:tc>
          <w:tcPr>
            <w:tcW w:w="1915" w:type="dxa"/>
          </w:tcPr>
          <w:p w14:paraId="7B87A157"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7</w:t>
            </w:r>
          </w:p>
        </w:tc>
        <w:tc>
          <w:tcPr>
            <w:tcW w:w="1915" w:type="dxa"/>
          </w:tcPr>
          <w:p w14:paraId="1D459186"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12</w:t>
            </w:r>
          </w:p>
        </w:tc>
        <w:tc>
          <w:tcPr>
            <w:tcW w:w="1916" w:type="dxa"/>
          </w:tcPr>
          <w:p w14:paraId="10EC9288" w14:textId="77777777" w:rsidR="00CF3084" w:rsidRPr="008649C0" w:rsidRDefault="0070597B" w:rsidP="00BE548B">
            <w:pPr>
              <w:jc w:val="both"/>
              <w:rPr>
                <w:rFonts w:ascii="Century Gothic" w:hAnsi="Century Gothic" w:cs="Arial"/>
                <w:b/>
                <w:sz w:val="28"/>
                <w:szCs w:val="28"/>
              </w:rPr>
            </w:pPr>
            <w:r w:rsidRPr="008649C0">
              <w:rPr>
                <w:rFonts w:ascii="Century Gothic" w:hAnsi="Century Gothic" w:cs="Arial"/>
                <w:b/>
                <w:sz w:val="28"/>
                <w:szCs w:val="28"/>
              </w:rPr>
              <w:t>29</w:t>
            </w:r>
          </w:p>
        </w:tc>
      </w:tr>
    </w:tbl>
    <w:p w14:paraId="3EA5366C" w14:textId="77777777" w:rsidR="00BE548B" w:rsidRPr="008649C0" w:rsidRDefault="00BE548B" w:rsidP="00BE548B">
      <w:pPr>
        <w:ind w:left="720"/>
        <w:jc w:val="both"/>
        <w:rPr>
          <w:rFonts w:ascii="Century Gothic" w:hAnsi="Century Gothic" w:cs="Arial"/>
          <w:sz w:val="28"/>
          <w:szCs w:val="28"/>
        </w:rPr>
      </w:pPr>
    </w:p>
    <w:p w14:paraId="632594DD" w14:textId="77777777" w:rsidR="0070597B" w:rsidRPr="008649C0" w:rsidRDefault="00636014" w:rsidP="00DE4191">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drawing>
          <wp:inline distT="0" distB="0" distL="0" distR="0" wp14:anchorId="37994DB5" wp14:editId="0F46DD2B">
            <wp:extent cx="5838825" cy="2952750"/>
            <wp:effectExtent l="0" t="0" r="0" b="0"/>
            <wp:docPr id="5" name="Chart 5">
              <a:extLst xmlns:a="http://schemas.openxmlformats.org/drawingml/2006/main">
                <a:ext uri="{FF2B5EF4-FFF2-40B4-BE49-F238E27FC236}">
                  <a16:creationId xmlns:a16="http://schemas.microsoft.com/office/drawing/2014/main" id="{AC50E7A1-98D8-4DA2-959A-BEE37C29C0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CCD500" w14:textId="77777777" w:rsidR="00636014" w:rsidRPr="008649C0" w:rsidRDefault="00636014" w:rsidP="003A5DB2">
      <w:pPr>
        <w:tabs>
          <w:tab w:val="center" w:pos="4680"/>
          <w:tab w:val="left" w:pos="6558"/>
        </w:tabs>
        <w:jc w:val="both"/>
        <w:rPr>
          <w:rFonts w:ascii="Century Gothic" w:hAnsi="Century Gothic" w:cs="Arial"/>
          <w:sz w:val="28"/>
          <w:szCs w:val="28"/>
        </w:rPr>
      </w:pPr>
    </w:p>
    <w:p w14:paraId="54143E5C" w14:textId="77777777" w:rsidR="003A5DB2" w:rsidRPr="008649C0" w:rsidRDefault="003A5DB2" w:rsidP="003A5DB2">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The </w:t>
      </w:r>
      <w:r w:rsidR="00BD1195" w:rsidRPr="008649C0">
        <w:rPr>
          <w:rFonts w:ascii="Century Gothic" w:hAnsi="Century Gothic" w:cs="Arial"/>
          <w:sz w:val="28"/>
          <w:szCs w:val="28"/>
        </w:rPr>
        <w:t>above table</w:t>
      </w:r>
      <w:r w:rsidRPr="008649C0">
        <w:rPr>
          <w:rFonts w:ascii="Century Gothic" w:hAnsi="Century Gothic" w:cs="Arial"/>
          <w:sz w:val="28"/>
          <w:szCs w:val="28"/>
        </w:rPr>
        <w:t xml:space="preserve"> shows that during the quarter, Yobe State recorded 15 cases under this thematic area, 10 cases were identified and monitored in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while 4 cases were reported from </w:t>
      </w:r>
      <w:r w:rsidR="00BD1195" w:rsidRPr="008649C0">
        <w:rPr>
          <w:rFonts w:ascii="Century Gothic" w:hAnsi="Century Gothic" w:cs="Arial"/>
          <w:sz w:val="28"/>
          <w:szCs w:val="28"/>
        </w:rPr>
        <w:t xml:space="preserve">Adamawa. </w:t>
      </w:r>
      <w:r w:rsidRPr="008649C0">
        <w:rPr>
          <w:rFonts w:ascii="Century Gothic" w:hAnsi="Century Gothic" w:cs="Arial"/>
          <w:sz w:val="28"/>
          <w:szCs w:val="28"/>
        </w:rPr>
        <w:t>The highest number of cases was therefore recorded in Yobe while</w:t>
      </w:r>
      <w:r w:rsidR="00BD1195" w:rsidRPr="008649C0">
        <w:rPr>
          <w:rFonts w:ascii="Century Gothic" w:hAnsi="Century Gothic" w:cs="Arial"/>
          <w:sz w:val="28"/>
          <w:szCs w:val="28"/>
        </w:rPr>
        <w:t xml:space="preserve"> the least was reported </w:t>
      </w:r>
      <w:r w:rsidR="0041486B" w:rsidRPr="008649C0">
        <w:rPr>
          <w:rFonts w:ascii="Century Gothic" w:hAnsi="Century Gothic" w:cs="Arial"/>
          <w:sz w:val="28"/>
          <w:szCs w:val="28"/>
        </w:rPr>
        <w:t>from Adamawa</w:t>
      </w:r>
      <w:r w:rsidRPr="008649C0">
        <w:rPr>
          <w:rFonts w:ascii="Century Gothic" w:hAnsi="Century Gothic" w:cs="Arial"/>
          <w:sz w:val="28"/>
          <w:szCs w:val="28"/>
        </w:rPr>
        <w:t xml:space="preserve"> State </w:t>
      </w:r>
    </w:p>
    <w:p w14:paraId="27A935B3" w14:textId="77777777" w:rsidR="00CC2977" w:rsidRPr="008649C0" w:rsidRDefault="00CC2977" w:rsidP="00DE4191">
      <w:pPr>
        <w:tabs>
          <w:tab w:val="center" w:pos="4680"/>
          <w:tab w:val="left" w:pos="6558"/>
        </w:tabs>
        <w:jc w:val="both"/>
        <w:rPr>
          <w:rFonts w:ascii="Century Gothic" w:hAnsi="Century Gothic" w:cs="Arial"/>
          <w:sz w:val="28"/>
          <w:szCs w:val="28"/>
        </w:rPr>
      </w:pPr>
    </w:p>
    <w:p w14:paraId="217DEB8C" w14:textId="77777777" w:rsidR="00CC2977" w:rsidRPr="008649C0" w:rsidRDefault="00376BB4" w:rsidP="00DE4191">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It </w:t>
      </w:r>
      <w:r w:rsidR="00BD1195" w:rsidRPr="008649C0">
        <w:rPr>
          <w:rFonts w:ascii="Century Gothic" w:hAnsi="Century Gothic" w:cs="Arial"/>
          <w:sz w:val="28"/>
          <w:szCs w:val="28"/>
        </w:rPr>
        <w:t>appears that</w:t>
      </w:r>
      <w:r w:rsidR="00CC2977" w:rsidRPr="008649C0">
        <w:rPr>
          <w:rFonts w:ascii="Century Gothic" w:hAnsi="Century Gothic" w:cs="Arial"/>
          <w:sz w:val="28"/>
          <w:szCs w:val="28"/>
        </w:rPr>
        <w:t xml:space="preserve"> the COVID 19 Lockdown </w:t>
      </w:r>
      <w:r w:rsidR="000217E6" w:rsidRPr="008649C0">
        <w:rPr>
          <w:rFonts w:ascii="Century Gothic" w:hAnsi="Century Gothic" w:cs="Arial"/>
          <w:sz w:val="28"/>
          <w:szCs w:val="28"/>
        </w:rPr>
        <w:t>measures impacted</w:t>
      </w:r>
      <w:r w:rsidR="00CC2977" w:rsidRPr="008649C0">
        <w:rPr>
          <w:rFonts w:ascii="Century Gothic" w:hAnsi="Century Gothic" w:cs="Arial"/>
          <w:sz w:val="28"/>
          <w:szCs w:val="28"/>
        </w:rPr>
        <w:t xml:space="preserve"> on the reach and </w:t>
      </w:r>
      <w:r w:rsidR="000217E6" w:rsidRPr="008649C0">
        <w:rPr>
          <w:rFonts w:ascii="Century Gothic" w:hAnsi="Century Gothic" w:cs="Arial"/>
          <w:sz w:val="28"/>
          <w:szCs w:val="28"/>
        </w:rPr>
        <w:t>coverage during</w:t>
      </w:r>
      <w:r w:rsidR="00CC2977" w:rsidRPr="008649C0">
        <w:rPr>
          <w:rFonts w:ascii="Century Gothic" w:hAnsi="Century Gothic" w:cs="Arial"/>
          <w:sz w:val="28"/>
          <w:szCs w:val="28"/>
        </w:rPr>
        <w:t xml:space="preserve"> the </w:t>
      </w:r>
      <w:r w:rsidR="00AE03DE" w:rsidRPr="008649C0">
        <w:rPr>
          <w:rFonts w:ascii="Century Gothic" w:hAnsi="Century Gothic" w:cs="Arial"/>
          <w:sz w:val="28"/>
          <w:szCs w:val="28"/>
        </w:rPr>
        <w:t>quarter.</w:t>
      </w:r>
    </w:p>
    <w:p w14:paraId="76C21354" w14:textId="77777777" w:rsidR="00DE4191" w:rsidRPr="008649C0" w:rsidRDefault="00DE4191" w:rsidP="00DE4191">
      <w:pPr>
        <w:jc w:val="both"/>
        <w:rPr>
          <w:rFonts w:ascii="Century Gothic" w:hAnsi="Century Gothic" w:cs="Arial"/>
          <w:b/>
          <w:sz w:val="28"/>
          <w:szCs w:val="28"/>
        </w:rPr>
      </w:pPr>
      <w:r w:rsidRPr="008649C0">
        <w:rPr>
          <w:rFonts w:ascii="Century Gothic" w:hAnsi="Century Gothic" w:cs="Arial"/>
          <w:b/>
          <w:sz w:val="28"/>
          <w:szCs w:val="28"/>
        </w:rPr>
        <w:tab/>
      </w:r>
    </w:p>
    <w:p w14:paraId="0E6C6392" w14:textId="77777777" w:rsidR="00DE4191" w:rsidRDefault="008964E5" w:rsidP="00DE4191">
      <w:pPr>
        <w:jc w:val="both"/>
        <w:rPr>
          <w:rFonts w:ascii="Century Gothic" w:hAnsi="Century Gothic" w:cs="Arial"/>
          <w:b/>
          <w:sz w:val="28"/>
          <w:szCs w:val="28"/>
        </w:rPr>
      </w:pPr>
      <w:r w:rsidRPr="008964E5">
        <w:rPr>
          <w:rFonts w:ascii="Century Gothic" w:hAnsi="Century Gothic" w:cs="Arial"/>
          <w:b/>
          <w:sz w:val="28"/>
          <w:szCs w:val="28"/>
        </w:rPr>
        <w:t>ECONOMIC, SOCIAL AND CULTURAL RIGHTS</w:t>
      </w:r>
    </w:p>
    <w:p w14:paraId="6F349ACC" w14:textId="77777777" w:rsidR="008964E5" w:rsidRPr="008964E5" w:rsidRDefault="008964E5" w:rsidP="00DE4191">
      <w:pPr>
        <w:jc w:val="both"/>
        <w:rPr>
          <w:rFonts w:ascii="Century Gothic" w:eastAsia="Calibri" w:hAnsi="Century Gothic" w:cs="Arial"/>
          <w:b/>
          <w:sz w:val="28"/>
          <w:szCs w:val="28"/>
        </w:rPr>
      </w:pPr>
    </w:p>
    <w:p w14:paraId="50237E3E" w14:textId="77777777" w:rsidR="00DE7949" w:rsidRPr="008649C0" w:rsidRDefault="00AE03D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RIGHT TO EDUCATION </w:t>
      </w:r>
    </w:p>
    <w:p w14:paraId="7CAEED5B" w14:textId="77777777" w:rsidR="000F5B31" w:rsidRPr="008649C0" w:rsidRDefault="000F5B31" w:rsidP="00236D2D">
      <w:pPr>
        <w:tabs>
          <w:tab w:val="center" w:pos="4680"/>
          <w:tab w:val="left" w:pos="6558"/>
        </w:tabs>
        <w:jc w:val="both"/>
        <w:rPr>
          <w:rFonts w:ascii="Century Gothic" w:hAnsi="Century Gothic" w:cs="Arial"/>
          <w:b/>
          <w:sz w:val="28"/>
          <w:szCs w:val="28"/>
        </w:rPr>
      </w:pPr>
    </w:p>
    <w:p w14:paraId="5DD4BE48" w14:textId="77777777" w:rsidR="005D555D" w:rsidRPr="008649C0" w:rsidRDefault="00306A85"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Right to Education is one of the </w:t>
      </w:r>
      <w:r w:rsidR="00D132F7" w:rsidRPr="008649C0">
        <w:rPr>
          <w:rFonts w:ascii="Century Gothic" w:hAnsi="Century Gothic" w:cs="Arial"/>
          <w:sz w:val="28"/>
          <w:szCs w:val="28"/>
        </w:rPr>
        <w:t>Economic,</w:t>
      </w:r>
      <w:r w:rsidRPr="008649C0">
        <w:rPr>
          <w:rFonts w:ascii="Century Gothic" w:hAnsi="Century Gothic" w:cs="Arial"/>
          <w:sz w:val="28"/>
          <w:szCs w:val="28"/>
        </w:rPr>
        <w:t xml:space="preserve"> Social and Cultural Rights monitored and reported within the quarter across the Project </w:t>
      </w:r>
      <w:r w:rsidR="00D132F7" w:rsidRPr="008649C0">
        <w:rPr>
          <w:rFonts w:ascii="Century Gothic" w:hAnsi="Century Gothic" w:cs="Arial"/>
          <w:sz w:val="28"/>
          <w:szCs w:val="28"/>
        </w:rPr>
        <w:t xml:space="preserve">States. </w:t>
      </w:r>
    </w:p>
    <w:p w14:paraId="4594C4AB" w14:textId="77777777" w:rsidR="00306A85" w:rsidRPr="008649C0" w:rsidRDefault="00306A85" w:rsidP="00236D2D">
      <w:pPr>
        <w:tabs>
          <w:tab w:val="center" w:pos="4680"/>
          <w:tab w:val="left" w:pos="6558"/>
        </w:tabs>
        <w:jc w:val="both"/>
        <w:rPr>
          <w:rFonts w:ascii="Century Gothic" w:hAnsi="Century Gothic" w:cs="Arial"/>
          <w:sz w:val="28"/>
          <w:szCs w:val="28"/>
        </w:rPr>
      </w:pPr>
    </w:p>
    <w:p w14:paraId="7749BF44" w14:textId="77777777" w:rsidR="00306A85" w:rsidRPr="008649C0" w:rsidRDefault="00306A85"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As indicated on the table below</w:t>
      </w:r>
      <w:r w:rsidR="00130088" w:rsidRPr="008649C0">
        <w:rPr>
          <w:rFonts w:ascii="Century Gothic" w:hAnsi="Century Gothic" w:cs="Arial"/>
          <w:sz w:val="28"/>
          <w:szCs w:val="28"/>
        </w:rPr>
        <w:t>, a</w:t>
      </w:r>
      <w:r w:rsidRPr="008649C0">
        <w:rPr>
          <w:rFonts w:ascii="Century Gothic" w:hAnsi="Century Gothic" w:cs="Arial"/>
          <w:sz w:val="28"/>
          <w:szCs w:val="28"/>
        </w:rPr>
        <w:t xml:space="preserve"> total of 7 Cases were reported across the three project states in </w:t>
      </w:r>
      <w:r w:rsidR="00130088" w:rsidRPr="008649C0">
        <w:rPr>
          <w:rFonts w:ascii="Century Gothic" w:hAnsi="Century Gothic" w:cs="Arial"/>
          <w:sz w:val="28"/>
          <w:szCs w:val="28"/>
        </w:rPr>
        <w:t>April,</w:t>
      </w:r>
      <w:r w:rsidRPr="008649C0">
        <w:rPr>
          <w:rFonts w:ascii="Century Gothic" w:hAnsi="Century Gothic" w:cs="Arial"/>
          <w:sz w:val="28"/>
          <w:szCs w:val="28"/>
        </w:rPr>
        <w:t xml:space="preserve"> z</w:t>
      </w:r>
      <w:r w:rsidR="00D132F7" w:rsidRPr="008649C0">
        <w:rPr>
          <w:rFonts w:ascii="Century Gothic" w:hAnsi="Century Gothic" w:cs="Arial"/>
          <w:sz w:val="28"/>
          <w:szCs w:val="28"/>
        </w:rPr>
        <w:t>ero in May and only one in June</w:t>
      </w:r>
      <w:r w:rsidR="005156E8" w:rsidRPr="008649C0">
        <w:rPr>
          <w:rFonts w:ascii="Century Gothic" w:hAnsi="Century Gothic" w:cs="Arial"/>
          <w:sz w:val="28"/>
          <w:szCs w:val="28"/>
        </w:rPr>
        <w:t>.</w:t>
      </w:r>
      <w:r w:rsidR="00154CC6" w:rsidRPr="008649C0">
        <w:rPr>
          <w:rFonts w:ascii="Century Gothic" w:hAnsi="Century Gothic" w:cs="Arial"/>
          <w:sz w:val="28"/>
          <w:szCs w:val="28"/>
        </w:rPr>
        <w:t xml:space="preserve"> A grand total of 8 cases were therefore reported during the second quarter. </w:t>
      </w:r>
    </w:p>
    <w:p w14:paraId="633B8A2A" w14:textId="77777777" w:rsidR="005156E8" w:rsidRPr="008649C0" w:rsidRDefault="005156E8" w:rsidP="00236D2D">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130088" w:rsidRPr="008649C0" w14:paraId="4435A8CE" w14:textId="77777777" w:rsidTr="00130088">
        <w:tc>
          <w:tcPr>
            <w:tcW w:w="1915" w:type="dxa"/>
          </w:tcPr>
          <w:p w14:paraId="7E304DD6"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STATE </w:t>
            </w:r>
          </w:p>
        </w:tc>
        <w:tc>
          <w:tcPr>
            <w:tcW w:w="1915" w:type="dxa"/>
          </w:tcPr>
          <w:p w14:paraId="1E27101E"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915" w:type="dxa"/>
          </w:tcPr>
          <w:p w14:paraId="5BA20EA9"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73195956"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2E852052"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130088" w:rsidRPr="008649C0" w14:paraId="30330F75" w14:textId="77777777" w:rsidTr="00130088">
        <w:tc>
          <w:tcPr>
            <w:tcW w:w="1915" w:type="dxa"/>
          </w:tcPr>
          <w:p w14:paraId="5999B775"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lastRenderedPageBreak/>
              <w:t>ADAMAWA</w:t>
            </w:r>
          </w:p>
        </w:tc>
        <w:tc>
          <w:tcPr>
            <w:tcW w:w="1915" w:type="dxa"/>
          </w:tcPr>
          <w:p w14:paraId="791FEE6C"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w:t>
            </w:r>
          </w:p>
        </w:tc>
        <w:tc>
          <w:tcPr>
            <w:tcW w:w="1915" w:type="dxa"/>
          </w:tcPr>
          <w:p w14:paraId="590AAD27"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9A19E31"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6" w:type="dxa"/>
          </w:tcPr>
          <w:p w14:paraId="183E7C4B"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r>
      <w:tr w:rsidR="00130088" w:rsidRPr="008649C0" w14:paraId="3884ACED" w14:textId="77777777" w:rsidTr="00130088">
        <w:tc>
          <w:tcPr>
            <w:tcW w:w="1915" w:type="dxa"/>
          </w:tcPr>
          <w:p w14:paraId="31E4B68C"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2E3BF7CC"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w:t>
            </w:r>
          </w:p>
        </w:tc>
        <w:tc>
          <w:tcPr>
            <w:tcW w:w="1915" w:type="dxa"/>
          </w:tcPr>
          <w:p w14:paraId="4D9E05E8"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425562FB"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c>
          <w:tcPr>
            <w:tcW w:w="1916" w:type="dxa"/>
          </w:tcPr>
          <w:p w14:paraId="60C31EE2"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r>
      <w:tr w:rsidR="00130088" w:rsidRPr="008649C0" w14:paraId="338563AC" w14:textId="77777777" w:rsidTr="00130088">
        <w:tc>
          <w:tcPr>
            <w:tcW w:w="1915" w:type="dxa"/>
          </w:tcPr>
          <w:p w14:paraId="54EADE5B"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YOBE</w:t>
            </w:r>
          </w:p>
        </w:tc>
        <w:tc>
          <w:tcPr>
            <w:tcW w:w="1915" w:type="dxa"/>
          </w:tcPr>
          <w:p w14:paraId="5161363A" w14:textId="77777777" w:rsidR="00130088" w:rsidRPr="008649C0" w:rsidRDefault="001D105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c>
          <w:tcPr>
            <w:tcW w:w="1915" w:type="dxa"/>
          </w:tcPr>
          <w:p w14:paraId="196A41DD" w14:textId="77777777" w:rsidR="00130088" w:rsidRPr="008649C0" w:rsidRDefault="001D105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1C6D7941" w14:textId="77777777" w:rsidR="00130088" w:rsidRPr="008649C0" w:rsidRDefault="001D105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6" w:type="dxa"/>
          </w:tcPr>
          <w:p w14:paraId="2ED16E68" w14:textId="77777777" w:rsidR="00130088" w:rsidRPr="008649C0" w:rsidRDefault="001D105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r>
      <w:tr w:rsidR="00130088" w:rsidRPr="008649C0" w14:paraId="727A5468" w14:textId="77777777" w:rsidTr="00130088">
        <w:tc>
          <w:tcPr>
            <w:tcW w:w="1915" w:type="dxa"/>
          </w:tcPr>
          <w:p w14:paraId="1F4D99CC" w14:textId="77777777" w:rsidR="00130088" w:rsidRPr="008649C0" w:rsidRDefault="0013008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7F11F88E" w14:textId="77777777" w:rsidR="00130088" w:rsidRPr="008649C0" w:rsidRDefault="00E25402"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c>
          <w:tcPr>
            <w:tcW w:w="1915" w:type="dxa"/>
          </w:tcPr>
          <w:p w14:paraId="6F794A6E" w14:textId="77777777" w:rsidR="00130088" w:rsidRPr="008649C0" w:rsidRDefault="00E25402"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1B295F11" w14:textId="77777777" w:rsidR="00130088" w:rsidRPr="008649C0" w:rsidRDefault="00E25402"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c>
          <w:tcPr>
            <w:tcW w:w="1916" w:type="dxa"/>
          </w:tcPr>
          <w:p w14:paraId="1D30C175" w14:textId="77777777" w:rsidR="00130088" w:rsidRPr="008649C0" w:rsidRDefault="00E25402"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r>
    </w:tbl>
    <w:p w14:paraId="5A050EBE" w14:textId="77777777" w:rsidR="00130088" w:rsidRPr="008649C0" w:rsidRDefault="00130088" w:rsidP="00236D2D">
      <w:pPr>
        <w:tabs>
          <w:tab w:val="center" w:pos="4680"/>
          <w:tab w:val="left" w:pos="6558"/>
        </w:tabs>
        <w:jc w:val="both"/>
        <w:rPr>
          <w:rFonts w:ascii="Century Gothic" w:hAnsi="Century Gothic" w:cs="Arial"/>
          <w:b/>
          <w:sz w:val="28"/>
          <w:szCs w:val="28"/>
        </w:rPr>
      </w:pPr>
    </w:p>
    <w:p w14:paraId="0F137DB2" w14:textId="77777777" w:rsidR="00081D32" w:rsidRPr="008649C0" w:rsidRDefault="00BD1F34" w:rsidP="00236D2D">
      <w:pPr>
        <w:tabs>
          <w:tab w:val="center" w:pos="4680"/>
          <w:tab w:val="left" w:pos="6558"/>
        </w:tabs>
        <w:jc w:val="both"/>
        <w:rPr>
          <w:rFonts w:ascii="Century Gothic" w:hAnsi="Century Gothic" w:cs="Arial"/>
          <w:b/>
          <w:sz w:val="28"/>
          <w:szCs w:val="28"/>
        </w:rPr>
      </w:pPr>
      <w:r w:rsidRPr="008649C0">
        <w:rPr>
          <w:rFonts w:ascii="Century Gothic" w:hAnsi="Century Gothic"/>
          <w:noProof/>
          <w:sz w:val="28"/>
          <w:szCs w:val="28"/>
        </w:rPr>
        <w:drawing>
          <wp:inline distT="0" distB="0" distL="0" distR="0" wp14:anchorId="2C9F67E1" wp14:editId="7A60F17C">
            <wp:extent cx="5924550" cy="2790825"/>
            <wp:effectExtent l="0" t="0" r="0" b="9525"/>
            <wp:docPr id="6" name="Chart 6">
              <a:extLst xmlns:a="http://schemas.openxmlformats.org/drawingml/2006/main">
                <a:ext uri="{FF2B5EF4-FFF2-40B4-BE49-F238E27FC236}">
                  <a16:creationId xmlns:a16="http://schemas.microsoft.com/office/drawing/2014/main" id="{331E4AE2-CC23-48EC-8E81-5FA8EFAF2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C9D400" w14:textId="77777777" w:rsidR="00BD1F34" w:rsidRPr="008649C0" w:rsidRDefault="00BD1F34" w:rsidP="00236D2D">
      <w:pPr>
        <w:tabs>
          <w:tab w:val="center" w:pos="4680"/>
          <w:tab w:val="left" w:pos="6558"/>
        </w:tabs>
        <w:jc w:val="both"/>
        <w:rPr>
          <w:rFonts w:ascii="Century Gothic" w:hAnsi="Century Gothic" w:cs="Arial"/>
          <w:sz w:val="28"/>
          <w:szCs w:val="28"/>
        </w:rPr>
      </w:pPr>
    </w:p>
    <w:p w14:paraId="4ED708FF" w14:textId="77777777" w:rsidR="00154CC6" w:rsidRPr="008649C0" w:rsidRDefault="00154CC6"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 by state </w:t>
      </w:r>
      <w:r w:rsidR="00EA73DF" w:rsidRPr="008649C0">
        <w:rPr>
          <w:rFonts w:ascii="Century Gothic" w:hAnsi="Century Gothic" w:cs="Arial"/>
          <w:sz w:val="28"/>
          <w:szCs w:val="28"/>
        </w:rPr>
        <w:t>analysis shows</w:t>
      </w:r>
      <w:r w:rsidRPr="008649C0">
        <w:rPr>
          <w:rFonts w:ascii="Century Gothic" w:hAnsi="Century Gothic" w:cs="Arial"/>
          <w:sz w:val="28"/>
          <w:szCs w:val="28"/>
        </w:rPr>
        <w:t xml:space="preserve"> that no case was reported in Adamawa</w:t>
      </w:r>
      <w:r w:rsidR="00EA73DF" w:rsidRPr="008649C0">
        <w:rPr>
          <w:rFonts w:ascii="Century Gothic" w:hAnsi="Century Gothic" w:cs="Arial"/>
          <w:sz w:val="28"/>
          <w:szCs w:val="28"/>
        </w:rPr>
        <w:t>, 7 cases</w:t>
      </w:r>
      <w:r w:rsidRPr="008649C0">
        <w:rPr>
          <w:rFonts w:ascii="Century Gothic" w:hAnsi="Century Gothic" w:cs="Arial"/>
          <w:sz w:val="28"/>
          <w:szCs w:val="28"/>
        </w:rPr>
        <w:t xml:space="preserve"> were reported from </w:t>
      </w:r>
      <w:proofErr w:type="spellStart"/>
      <w:r w:rsidR="00EA73DF" w:rsidRPr="008649C0">
        <w:rPr>
          <w:rFonts w:ascii="Century Gothic" w:hAnsi="Century Gothic" w:cs="Arial"/>
          <w:sz w:val="28"/>
          <w:szCs w:val="28"/>
        </w:rPr>
        <w:t>Borno</w:t>
      </w:r>
      <w:proofErr w:type="spellEnd"/>
      <w:r w:rsidR="00EA73DF" w:rsidRPr="008649C0">
        <w:rPr>
          <w:rFonts w:ascii="Century Gothic" w:hAnsi="Century Gothic" w:cs="Arial"/>
          <w:sz w:val="28"/>
          <w:szCs w:val="28"/>
        </w:rPr>
        <w:t xml:space="preserve"> while</w:t>
      </w:r>
      <w:r w:rsidRPr="008649C0">
        <w:rPr>
          <w:rFonts w:ascii="Century Gothic" w:hAnsi="Century Gothic" w:cs="Arial"/>
          <w:sz w:val="28"/>
          <w:szCs w:val="28"/>
        </w:rPr>
        <w:t xml:space="preserve"> 1 was reported from Yobe</w:t>
      </w:r>
      <w:r w:rsidR="00081D32" w:rsidRPr="008649C0">
        <w:rPr>
          <w:rFonts w:ascii="Century Gothic" w:hAnsi="Century Gothic" w:cs="Arial"/>
          <w:sz w:val="28"/>
          <w:szCs w:val="28"/>
        </w:rPr>
        <w:t>.</w:t>
      </w:r>
    </w:p>
    <w:p w14:paraId="2A81085D" w14:textId="77777777" w:rsidR="00EA73DF" w:rsidRPr="008649C0" w:rsidRDefault="00EA73DF" w:rsidP="00236D2D">
      <w:pPr>
        <w:tabs>
          <w:tab w:val="center" w:pos="4680"/>
          <w:tab w:val="left" w:pos="6558"/>
        </w:tabs>
        <w:jc w:val="both"/>
        <w:rPr>
          <w:rFonts w:ascii="Century Gothic" w:hAnsi="Century Gothic" w:cs="Arial"/>
          <w:sz w:val="28"/>
          <w:szCs w:val="28"/>
        </w:rPr>
      </w:pPr>
    </w:p>
    <w:p w14:paraId="332A9694" w14:textId="77777777" w:rsidR="00EA73DF" w:rsidRPr="008649C0" w:rsidRDefault="00EA73DF" w:rsidP="00EA73DF">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Being the ‘climax’ of the </w:t>
      </w:r>
      <w:proofErr w:type="spellStart"/>
      <w:r w:rsidRPr="008649C0">
        <w:rPr>
          <w:rFonts w:ascii="Century Gothic" w:hAnsi="Century Gothic" w:cs="Arial"/>
          <w:sz w:val="28"/>
          <w:szCs w:val="28"/>
        </w:rPr>
        <w:t>Covid</w:t>
      </w:r>
      <w:proofErr w:type="spellEnd"/>
      <w:r w:rsidRPr="008649C0">
        <w:rPr>
          <w:rFonts w:ascii="Century Gothic" w:hAnsi="Century Gothic" w:cs="Arial"/>
          <w:sz w:val="28"/>
          <w:szCs w:val="28"/>
        </w:rPr>
        <w:t xml:space="preserve"> 19 Pandemic and period of world- struggle to understand and contain with the disease, the quarter report clearly reflects the impact of the COVID 19 Lockdown Measures on Education:</w:t>
      </w:r>
    </w:p>
    <w:p w14:paraId="03DF677D" w14:textId="77777777" w:rsidR="00EA73DF" w:rsidRPr="008649C0" w:rsidRDefault="00EA73DF" w:rsidP="00EA73DF">
      <w:pPr>
        <w:tabs>
          <w:tab w:val="center" w:pos="4680"/>
          <w:tab w:val="left" w:pos="6558"/>
        </w:tabs>
        <w:jc w:val="both"/>
        <w:rPr>
          <w:rFonts w:ascii="Century Gothic" w:hAnsi="Century Gothic" w:cs="Arial"/>
          <w:sz w:val="28"/>
          <w:szCs w:val="28"/>
        </w:rPr>
      </w:pPr>
    </w:p>
    <w:p w14:paraId="2C91D0F9" w14:textId="77777777" w:rsidR="00316732" w:rsidRPr="008649C0" w:rsidRDefault="00FE3DC8" w:rsidP="00081D32">
      <w:pPr>
        <w:tabs>
          <w:tab w:val="center" w:pos="4680"/>
          <w:tab w:val="left" w:pos="6558"/>
        </w:tabs>
        <w:jc w:val="both"/>
        <w:rPr>
          <w:rFonts w:ascii="Century Gothic" w:hAnsi="Century Gothic" w:cs="Arial"/>
          <w:b/>
          <w:sz w:val="28"/>
          <w:szCs w:val="28"/>
        </w:rPr>
      </w:pPr>
      <w:r w:rsidRPr="008649C0">
        <w:rPr>
          <w:rFonts w:ascii="Century Gothic" w:hAnsi="Century Gothic" w:cs="Arial"/>
          <w:noProof/>
          <w:sz w:val="28"/>
          <w:szCs w:val="28"/>
        </w:rPr>
        <w:t>In Arabic Village Camp  Ngala</w:t>
      </w:r>
      <w:r w:rsidR="00081D32" w:rsidRPr="008649C0">
        <w:rPr>
          <w:rFonts w:ascii="Century Gothic" w:hAnsi="Century Gothic" w:cs="Arial"/>
          <w:b/>
          <w:sz w:val="28"/>
          <w:szCs w:val="28"/>
        </w:rPr>
        <w:t xml:space="preserve"> , </w:t>
      </w:r>
      <w:r w:rsidRPr="008649C0">
        <w:rPr>
          <w:rFonts w:ascii="Century Gothic" w:hAnsi="Century Gothic" w:cs="Arial"/>
          <w:noProof/>
          <w:sz w:val="28"/>
          <w:szCs w:val="28"/>
        </w:rPr>
        <w:t xml:space="preserve">Ngala Ward: , Borno State </w:t>
      </w:r>
      <w:r w:rsidR="00EA73DF" w:rsidRPr="008649C0">
        <w:rPr>
          <w:rFonts w:ascii="Century Gothic" w:hAnsi="Century Gothic" w:cs="Arial"/>
          <w:noProof/>
          <w:sz w:val="28"/>
          <w:szCs w:val="28"/>
        </w:rPr>
        <w:t>for instance ,  feedback from</w:t>
      </w:r>
      <w:r w:rsidR="008964E5">
        <w:rPr>
          <w:rFonts w:ascii="Century Gothic" w:hAnsi="Century Gothic" w:cs="Arial"/>
          <w:noProof/>
          <w:sz w:val="28"/>
          <w:szCs w:val="28"/>
        </w:rPr>
        <w:t xml:space="preserve"> human rights monitors indicated</w:t>
      </w:r>
      <w:r w:rsidR="00EA73DF" w:rsidRPr="008649C0">
        <w:rPr>
          <w:rFonts w:ascii="Century Gothic" w:hAnsi="Century Gothic" w:cs="Arial"/>
          <w:noProof/>
          <w:sz w:val="28"/>
          <w:szCs w:val="28"/>
        </w:rPr>
        <w:t xml:space="preserve"> that </w:t>
      </w:r>
      <w:r w:rsidR="00081D32" w:rsidRPr="008649C0">
        <w:rPr>
          <w:rFonts w:ascii="Century Gothic" w:hAnsi="Century Gothic" w:cs="Arial"/>
          <w:noProof/>
          <w:sz w:val="28"/>
          <w:szCs w:val="28"/>
        </w:rPr>
        <w:t xml:space="preserve"> a </w:t>
      </w:r>
      <w:r w:rsidRPr="008649C0">
        <w:rPr>
          <w:rFonts w:ascii="Century Gothic" w:hAnsi="Century Gothic" w:cs="Arial"/>
          <w:noProof/>
          <w:sz w:val="28"/>
          <w:szCs w:val="28"/>
        </w:rPr>
        <w:t>school t</w:t>
      </w:r>
      <w:r w:rsidR="008964E5">
        <w:rPr>
          <w:rFonts w:ascii="Century Gothic" w:hAnsi="Century Gothic" w:cs="Arial"/>
          <w:noProof/>
          <w:sz w:val="28"/>
          <w:szCs w:val="28"/>
        </w:rPr>
        <w:t xml:space="preserve">eacher in the camp persuaded </w:t>
      </w:r>
      <w:r w:rsidRPr="008649C0">
        <w:rPr>
          <w:rFonts w:ascii="Century Gothic" w:hAnsi="Century Gothic" w:cs="Arial"/>
          <w:noProof/>
          <w:sz w:val="28"/>
          <w:szCs w:val="28"/>
        </w:rPr>
        <w:t>that schools should be reopened as pupils are pressurizing the staff to resume classes in the camps.</w:t>
      </w:r>
    </w:p>
    <w:p w14:paraId="710A9A86" w14:textId="77777777" w:rsidR="00801053" w:rsidRPr="008649C0" w:rsidRDefault="00801053" w:rsidP="00FE3DC8">
      <w:pPr>
        <w:tabs>
          <w:tab w:val="center" w:pos="4680"/>
          <w:tab w:val="left" w:pos="6558"/>
        </w:tabs>
        <w:jc w:val="both"/>
        <w:rPr>
          <w:rFonts w:ascii="Century Gothic" w:hAnsi="Century Gothic" w:cs="Arial"/>
          <w:noProof/>
          <w:sz w:val="28"/>
          <w:szCs w:val="28"/>
        </w:rPr>
      </w:pPr>
    </w:p>
    <w:p w14:paraId="3ED6FE1E" w14:textId="77777777" w:rsidR="00801053" w:rsidRPr="008649C0" w:rsidRDefault="006570B4" w:rsidP="00801053">
      <w:pPr>
        <w:tabs>
          <w:tab w:val="center" w:pos="4680"/>
          <w:tab w:val="left" w:pos="6558"/>
        </w:tabs>
        <w:jc w:val="both"/>
        <w:rPr>
          <w:rFonts w:ascii="Century Gothic" w:hAnsi="Century Gothic" w:cs="Arial"/>
          <w:noProof/>
          <w:sz w:val="28"/>
          <w:szCs w:val="28"/>
        </w:rPr>
      </w:pPr>
      <w:r w:rsidRPr="008649C0">
        <w:rPr>
          <w:rFonts w:ascii="Century Gothic" w:hAnsi="Century Gothic" w:cs="Arial"/>
          <w:sz w:val="28"/>
          <w:szCs w:val="28"/>
        </w:rPr>
        <w:t>Similarly,</w:t>
      </w:r>
      <w:r w:rsidR="00680337" w:rsidRPr="008649C0">
        <w:rPr>
          <w:rFonts w:ascii="Century Gothic" w:hAnsi="Century Gothic" w:cs="Arial"/>
          <w:sz w:val="28"/>
          <w:szCs w:val="28"/>
        </w:rPr>
        <w:t xml:space="preserve"> </w:t>
      </w:r>
      <w:r w:rsidRPr="008649C0">
        <w:rPr>
          <w:rFonts w:ascii="Century Gothic" w:hAnsi="Century Gothic" w:cs="Arial"/>
          <w:sz w:val="28"/>
          <w:szCs w:val="28"/>
        </w:rPr>
        <w:t>a Protection</w:t>
      </w:r>
      <w:r w:rsidR="00680337" w:rsidRPr="008649C0">
        <w:rPr>
          <w:rFonts w:ascii="Century Gothic" w:hAnsi="Century Gothic" w:cs="Arial"/>
          <w:sz w:val="28"/>
          <w:szCs w:val="28"/>
        </w:rPr>
        <w:t xml:space="preserve"> </w:t>
      </w:r>
      <w:r w:rsidR="00801053" w:rsidRPr="008649C0">
        <w:rPr>
          <w:rFonts w:ascii="Century Gothic" w:hAnsi="Century Gothic" w:cs="Arial"/>
          <w:sz w:val="28"/>
          <w:szCs w:val="28"/>
        </w:rPr>
        <w:t>A</w:t>
      </w:r>
      <w:r w:rsidR="00EA73DF" w:rsidRPr="008649C0">
        <w:rPr>
          <w:rFonts w:ascii="Century Gothic" w:hAnsi="Century Gothic" w:cs="Arial"/>
          <w:sz w:val="28"/>
          <w:szCs w:val="28"/>
        </w:rPr>
        <w:t xml:space="preserve">ction </w:t>
      </w:r>
      <w:r w:rsidRPr="008649C0">
        <w:rPr>
          <w:rFonts w:ascii="Century Gothic" w:hAnsi="Century Gothic" w:cs="Arial"/>
          <w:sz w:val="28"/>
          <w:szCs w:val="28"/>
        </w:rPr>
        <w:t>Group member</w:t>
      </w:r>
      <w:r w:rsidR="00801053" w:rsidRPr="008649C0">
        <w:rPr>
          <w:rFonts w:ascii="Century Gothic" w:hAnsi="Century Gothic" w:cs="Arial"/>
          <w:sz w:val="28"/>
          <w:szCs w:val="28"/>
        </w:rPr>
        <w:t xml:space="preserve"> reported that over 100 children in camp were registered for </w:t>
      </w:r>
      <w:proofErr w:type="spellStart"/>
      <w:r w:rsidR="00801053" w:rsidRPr="008649C0">
        <w:rPr>
          <w:rFonts w:ascii="Century Gothic" w:hAnsi="Century Gothic" w:cs="Arial"/>
          <w:sz w:val="28"/>
          <w:szCs w:val="28"/>
        </w:rPr>
        <w:t>Borno</w:t>
      </w:r>
      <w:proofErr w:type="spellEnd"/>
      <w:r w:rsidR="00801053" w:rsidRPr="008649C0">
        <w:rPr>
          <w:rFonts w:ascii="Century Gothic" w:hAnsi="Century Gothic" w:cs="Arial"/>
          <w:sz w:val="28"/>
          <w:szCs w:val="28"/>
        </w:rPr>
        <w:t xml:space="preserve"> state Mega school </w:t>
      </w:r>
      <w:proofErr w:type="spellStart"/>
      <w:r w:rsidR="00801053" w:rsidRPr="008649C0">
        <w:rPr>
          <w:rFonts w:ascii="Century Gothic" w:hAnsi="Century Gothic" w:cs="Arial"/>
          <w:sz w:val="28"/>
          <w:szCs w:val="28"/>
        </w:rPr>
        <w:t>programme</w:t>
      </w:r>
      <w:proofErr w:type="spellEnd"/>
      <w:r w:rsidR="00801053" w:rsidRPr="008649C0">
        <w:rPr>
          <w:rFonts w:ascii="Century Gothic" w:hAnsi="Century Gothic" w:cs="Arial"/>
          <w:sz w:val="28"/>
          <w:szCs w:val="28"/>
        </w:rPr>
        <w:t xml:space="preserve"> since April 2019 but the school authorities sent the children back to the camp. </w:t>
      </w:r>
      <w:r w:rsidR="00F86A53" w:rsidRPr="008649C0">
        <w:rPr>
          <w:rFonts w:ascii="Century Gothic" w:hAnsi="Century Gothic" w:cs="Arial"/>
          <w:sz w:val="28"/>
          <w:szCs w:val="28"/>
        </w:rPr>
        <w:t>Efforts by their foster parents to get the children back to school have</w:t>
      </w:r>
      <w:r w:rsidR="00801053" w:rsidRPr="008649C0">
        <w:rPr>
          <w:rFonts w:ascii="Century Gothic" w:hAnsi="Century Gothic" w:cs="Arial"/>
          <w:sz w:val="28"/>
          <w:szCs w:val="28"/>
        </w:rPr>
        <w:t xml:space="preserve"> not yielded any result.</w:t>
      </w:r>
    </w:p>
    <w:p w14:paraId="58DF8D0E" w14:textId="77777777" w:rsidR="00FE3DC8" w:rsidRPr="008649C0" w:rsidRDefault="00FE3DC8" w:rsidP="00FE3DC8">
      <w:pPr>
        <w:tabs>
          <w:tab w:val="center" w:pos="4680"/>
          <w:tab w:val="left" w:pos="6558"/>
        </w:tabs>
        <w:jc w:val="both"/>
        <w:rPr>
          <w:rFonts w:ascii="Century Gothic" w:hAnsi="Century Gothic" w:cs="Arial"/>
          <w:b/>
          <w:sz w:val="28"/>
          <w:szCs w:val="28"/>
        </w:rPr>
      </w:pPr>
    </w:p>
    <w:p w14:paraId="133328DB" w14:textId="77777777" w:rsidR="0012002B" w:rsidRPr="008649C0" w:rsidRDefault="00F86A53" w:rsidP="00236D2D">
      <w:pPr>
        <w:tabs>
          <w:tab w:val="center" w:pos="4680"/>
          <w:tab w:val="left" w:pos="6558"/>
        </w:tabs>
        <w:jc w:val="both"/>
        <w:rPr>
          <w:rFonts w:ascii="Century Gothic" w:hAnsi="Century Gothic" w:cs="Arial"/>
          <w:color w:val="FF0000"/>
          <w:sz w:val="28"/>
          <w:szCs w:val="28"/>
        </w:rPr>
      </w:pPr>
      <w:r w:rsidRPr="008649C0">
        <w:rPr>
          <w:rFonts w:ascii="Century Gothic" w:hAnsi="Century Gothic" w:cs="Arial"/>
          <w:sz w:val="28"/>
          <w:szCs w:val="28"/>
        </w:rPr>
        <w:t>Unfortunately,</w:t>
      </w:r>
      <w:r w:rsidR="00680337" w:rsidRPr="008649C0">
        <w:rPr>
          <w:rFonts w:ascii="Century Gothic" w:hAnsi="Century Gothic" w:cs="Arial"/>
          <w:sz w:val="28"/>
          <w:szCs w:val="28"/>
        </w:rPr>
        <w:t xml:space="preserve"> </w:t>
      </w:r>
      <w:r w:rsidR="00801053" w:rsidRPr="008649C0">
        <w:rPr>
          <w:rFonts w:ascii="Century Gothic" w:hAnsi="Century Gothic" w:cs="Arial"/>
          <w:sz w:val="28"/>
          <w:szCs w:val="28"/>
        </w:rPr>
        <w:t xml:space="preserve">Fire </w:t>
      </w:r>
      <w:r w:rsidRPr="008649C0">
        <w:rPr>
          <w:rFonts w:ascii="Century Gothic" w:hAnsi="Century Gothic" w:cs="Arial"/>
          <w:sz w:val="28"/>
          <w:szCs w:val="28"/>
        </w:rPr>
        <w:t xml:space="preserve">outbreak was also </w:t>
      </w:r>
      <w:r w:rsidR="0062074E" w:rsidRPr="008649C0">
        <w:rPr>
          <w:rFonts w:ascii="Century Gothic" w:hAnsi="Century Gothic" w:cs="Arial"/>
          <w:sz w:val="28"/>
          <w:szCs w:val="28"/>
        </w:rPr>
        <w:t xml:space="preserve">recorded </w:t>
      </w:r>
      <w:r w:rsidR="00801053" w:rsidRPr="008649C0">
        <w:rPr>
          <w:rFonts w:ascii="Century Gothic" w:hAnsi="Century Gothic" w:cs="Arial"/>
          <w:sz w:val="28"/>
          <w:szCs w:val="28"/>
        </w:rPr>
        <w:t>at international secondary School</w:t>
      </w:r>
      <w:r w:rsidR="0062074E" w:rsidRPr="008649C0">
        <w:rPr>
          <w:rFonts w:ascii="Century Gothic" w:hAnsi="Century Gothic" w:cs="Arial"/>
          <w:sz w:val="28"/>
          <w:szCs w:val="28"/>
        </w:rPr>
        <w:t xml:space="preserve"> Camp Ngala,</w:t>
      </w:r>
      <w:r w:rsidR="00680337" w:rsidRPr="008649C0">
        <w:rPr>
          <w:rFonts w:ascii="Century Gothic" w:hAnsi="Century Gothic" w:cs="Arial"/>
          <w:sz w:val="28"/>
          <w:szCs w:val="28"/>
        </w:rPr>
        <w:t xml:space="preserve"> </w:t>
      </w:r>
      <w:proofErr w:type="spellStart"/>
      <w:r w:rsidR="0062074E" w:rsidRPr="008649C0">
        <w:rPr>
          <w:rFonts w:ascii="Century Gothic" w:hAnsi="Century Gothic" w:cs="Arial"/>
          <w:sz w:val="28"/>
          <w:szCs w:val="28"/>
        </w:rPr>
        <w:t>Borno</w:t>
      </w:r>
      <w:proofErr w:type="spellEnd"/>
      <w:r w:rsidR="0062074E" w:rsidRPr="008649C0">
        <w:rPr>
          <w:rFonts w:ascii="Century Gothic" w:hAnsi="Century Gothic" w:cs="Arial"/>
          <w:sz w:val="28"/>
          <w:szCs w:val="28"/>
        </w:rPr>
        <w:t xml:space="preserve"> State </w:t>
      </w:r>
      <w:r w:rsidRPr="008649C0">
        <w:rPr>
          <w:rFonts w:ascii="Century Gothic" w:hAnsi="Century Gothic" w:cs="Arial"/>
          <w:sz w:val="28"/>
          <w:szCs w:val="28"/>
        </w:rPr>
        <w:t>in April and 14 deaths resulted from the incident</w:t>
      </w:r>
      <w:r w:rsidR="00A87CFF" w:rsidRPr="008649C0">
        <w:rPr>
          <w:rFonts w:ascii="Century Gothic" w:hAnsi="Century Gothic" w:cs="Arial"/>
          <w:sz w:val="28"/>
          <w:szCs w:val="28"/>
        </w:rPr>
        <w:t>.</w:t>
      </w:r>
      <w:r w:rsidR="00680337" w:rsidRPr="008649C0">
        <w:rPr>
          <w:rFonts w:ascii="Century Gothic" w:hAnsi="Century Gothic" w:cs="Arial"/>
          <w:sz w:val="28"/>
          <w:szCs w:val="28"/>
        </w:rPr>
        <w:t xml:space="preserve"> </w:t>
      </w:r>
      <w:r w:rsidR="008964E5">
        <w:rPr>
          <w:rFonts w:ascii="Century Gothic" w:hAnsi="Century Gothic" w:cs="Arial"/>
          <w:sz w:val="28"/>
          <w:szCs w:val="28"/>
        </w:rPr>
        <w:t>The POCS</w:t>
      </w:r>
      <w:r w:rsidRPr="008649C0">
        <w:rPr>
          <w:rFonts w:ascii="Century Gothic" w:hAnsi="Century Gothic" w:cs="Arial"/>
          <w:sz w:val="28"/>
          <w:szCs w:val="28"/>
        </w:rPr>
        <w:t xml:space="preserve">, </w:t>
      </w:r>
      <w:proofErr w:type="gramStart"/>
      <w:r w:rsidRPr="008649C0">
        <w:rPr>
          <w:rFonts w:ascii="Century Gothic" w:hAnsi="Century Gothic" w:cs="Arial"/>
          <w:sz w:val="28"/>
          <w:szCs w:val="28"/>
        </w:rPr>
        <w:t>allegedly  do</w:t>
      </w:r>
      <w:proofErr w:type="gramEnd"/>
      <w:r w:rsidRPr="008649C0">
        <w:rPr>
          <w:rFonts w:ascii="Century Gothic" w:hAnsi="Century Gothic" w:cs="Arial"/>
          <w:sz w:val="28"/>
          <w:szCs w:val="28"/>
        </w:rPr>
        <w:t xml:space="preserve"> not extinguish </w:t>
      </w:r>
      <w:r w:rsidR="00801053" w:rsidRPr="008649C0">
        <w:rPr>
          <w:rFonts w:ascii="Century Gothic" w:hAnsi="Century Gothic" w:cs="Arial"/>
          <w:sz w:val="28"/>
          <w:szCs w:val="28"/>
        </w:rPr>
        <w:t xml:space="preserve"> the fire properly after cooking</w:t>
      </w:r>
      <w:r w:rsidR="008964E5">
        <w:rPr>
          <w:rFonts w:ascii="Century Gothic" w:hAnsi="Century Gothic" w:cs="Arial"/>
          <w:sz w:val="28"/>
          <w:szCs w:val="28"/>
        </w:rPr>
        <w:t>.</w:t>
      </w:r>
    </w:p>
    <w:p w14:paraId="2CB31A13" w14:textId="77777777" w:rsidR="002B5567" w:rsidRPr="008649C0" w:rsidRDefault="002B5567" w:rsidP="00236D2D">
      <w:pPr>
        <w:tabs>
          <w:tab w:val="center" w:pos="4680"/>
          <w:tab w:val="left" w:pos="6558"/>
        </w:tabs>
        <w:jc w:val="both"/>
        <w:rPr>
          <w:rFonts w:ascii="Century Gothic" w:hAnsi="Century Gothic" w:cs="Arial"/>
          <w:sz w:val="28"/>
          <w:szCs w:val="28"/>
        </w:rPr>
      </w:pPr>
    </w:p>
    <w:p w14:paraId="6DFC0D70" w14:textId="77777777" w:rsidR="002B5567" w:rsidRPr="008649C0" w:rsidRDefault="00F86A53"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Human Rights Monitoring of Right to Education </w:t>
      </w:r>
      <w:r w:rsidR="00680337" w:rsidRPr="008649C0">
        <w:rPr>
          <w:rFonts w:ascii="Century Gothic" w:hAnsi="Century Gothic" w:cs="Arial"/>
          <w:sz w:val="28"/>
          <w:szCs w:val="28"/>
        </w:rPr>
        <w:t xml:space="preserve">in </w:t>
      </w:r>
      <w:proofErr w:type="spellStart"/>
      <w:r w:rsidR="002B5567" w:rsidRPr="008649C0">
        <w:rPr>
          <w:rFonts w:ascii="Century Gothic" w:hAnsi="Century Gothic" w:cs="Arial"/>
          <w:sz w:val="28"/>
          <w:szCs w:val="28"/>
        </w:rPr>
        <w:t>Monguno</w:t>
      </w:r>
      <w:proofErr w:type="spellEnd"/>
      <w:r w:rsidRPr="008649C0">
        <w:rPr>
          <w:rFonts w:ascii="Century Gothic" w:hAnsi="Century Gothic" w:cs="Arial"/>
          <w:sz w:val="28"/>
          <w:szCs w:val="28"/>
        </w:rPr>
        <w:t xml:space="preserve"> LGA revealed that whereas there are </w:t>
      </w:r>
      <w:r w:rsidR="002B5567" w:rsidRPr="008649C0">
        <w:rPr>
          <w:rFonts w:ascii="Century Gothic" w:hAnsi="Century Gothic" w:cs="Arial"/>
          <w:sz w:val="28"/>
          <w:szCs w:val="28"/>
        </w:rPr>
        <w:t>IDPs from more than five-six LGAs</w:t>
      </w:r>
      <w:r w:rsidRPr="008649C0">
        <w:rPr>
          <w:rFonts w:ascii="Century Gothic" w:hAnsi="Century Gothic" w:cs="Arial"/>
          <w:sz w:val="28"/>
          <w:szCs w:val="28"/>
        </w:rPr>
        <w:t xml:space="preserve"> residing in the local government for about five years now; </w:t>
      </w:r>
      <w:r w:rsidR="002B5567" w:rsidRPr="008649C0">
        <w:rPr>
          <w:rFonts w:ascii="Century Gothic" w:hAnsi="Century Gothic" w:cs="Arial"/>
          <w:sz w:val="28"/>
          <w:szCs w:val="28"/>
        </w:rPr>
        <w:t xml:space="preserve">they don't have senior secondary </w:t>
      </w:r>
      <w:r w:rsidRPr="008649C0">
        <w:rPr>
          <w:rFonts w:ascii="Century Gothic" w:hAnsi="Century Gothic" w:cs="Arial"/>
          <w:sz w:val="28"/>
          <w:szCs w:val="28"/>
        </w:rPr>
        <w:t xml:space="preserve">schools.  Therefore, after finishing junior secondary </w:t>
      </w:r>
      <w:r w:rsidR="006570B4" w:rsidRPr="008649C0">
        <w:rPr>
          <w:rFonts w:ascii="Century Gothic" w:hAnsi="Century Gothic" w:cs="Arial"/>
          <w:sz w:val="28"/>
          <w:szCs w:val="28"/>
        </w:rPr>
        <w:t>school,</w:t>
      </w:r>
      <w:r w:rsidRPr="008649C0">
        <w:rPr>
          <w:rFonts w:ascii="Century Gothic" w:hAnsi="Century Gothic" w:cs="Arial"/>
          <w:sz w:val="28"/>
          <w:szCs w:val="28"/>
        </w:rPr>
        <w:t xml:space="preserve"> the fate of pupils to realize further education is adversely affected.</w:t>
      </w:r>
    </w:p>
    <w:p w14:paraId="799C66EA" w14:textId="77777777" w:rsidR="002529C2" w:rsidRPr="008649C0" w:rsidRDefault="002529C2" w:rsidP="00236D2D">
      <w:pPr>
        <w:tabs>
          <w:tab w:val="center" w:pos="4680"/>
          <w:tab w:val="left" w:pos="6558"/>
        </w:tabs>
        <w:jc w:val="both"/>
        <w:rPr>
          <w:rFonts w:ascii="Century Gothic" w:hAnsi="Century Gothic" w:cs="Arial"/>
          <w:b/>
          <w:sz w:val="28"/>
          <w:szCs w:val="28"/>
        </w:rPr>
      </w:pPr>
    </w:p>
    <w:p w14:paraId="00250823" w14:textId="77777777" w:rsidR="002529C2" w:rsidRPr="008649C0" w:rsidRDefault="002529C2" w:rsidP="002529C2">
      <w:pPr>
        <w:rPr>
          <w:rFonts w:ascii="Century Gothic" w:hAnsi="Century Gothic" w:cs="Arial"/>
          <w:sz w:val="28"/>
          <w:szCs w:val="28"/>
        </w:rPr>
      </w:pPr>
      <w:r w:rsidRPr="008649C0">
        <w:rPr>
          <w:rFonts w:ascii="Century Gothic" w:hAnsi="Century Gothic" w:cs="Arial"/>
          <w:sz w:val="28"/>
          <w:szCs w:val="28"/>
        </w:rPr>
        <w:t>This and many more reasons</w:t>
      </w:r>
      <w:r w:rsidR="00F86A53" w:rsidRPr="008649C0">
        <w:rPr>
          <w:rFonts w:ascii="Century Gothic" w:hAnsi="Century Gothic" w:cs="Arial"/>
          <w:sz w:val="28"/>
          <w:szCs w:val="28"/>
        </w:rPr>
        <w:t xml:space="preserve"> have been </w:t>
      </w:r>
      <w:r w:rsidR="00A67549" w:rsidRPr="008649C0">
        <w:rPr>
          <w:rFonts w:ascii="Century Gothic" w:hAnsi="Century Gothic" w:cs="Arial"/>
          <w:sz w:val="28"/>
          <w:szCs w:val="28"/>
        </w:rPr>
        <w:t xml:space="preserve">implicated to </w:t>
      </w:r>
      <w:r w:rsidRPr="008649C0">
        <w:rPr>
          <w:rFonts w:ascii="Century Gothic" w:hAnsi="Century Gothic" w:cs="Arial"/>
          <w:sz w:val="28"/>
          <w:szCs w:val="28"/>
        </w:rPr>
        <w:t xml:space="preserve">trigger out of school children, child begging, hawking and drug </w:t>
      </w:r>
      <w:r w:rsidR="0017200B" w:rsidRPr="008649C0">
        <w:rPr>
          <w:rFonts w:ascii="Century Gothic" w:hAnsi="Century Gothic" w:cs="Arial"/>
          <w:sz w:val="28"/>
          <w:szCs w:val="28"/>
        </w:rPr>
        <w:t xml:space="preserve">abuse among children and adolescents </w:t>
      </w:r>
      <w:r w:rsidRPr="008649C0">
        <w:rPr>
          <w:rFonts w:ascii="Century Gothic" w:hAnsi="Century Gothic" w:cs="Arial"/>
          <w:sz w:val="28"/>
          <w:szCs w:val="28"/>
        </w:rPr>
        <w:t>within the LGA.</w:t>
      </w:r>
    </w:p>
    <w:p w14:paraId="27B5D433" w14:textId="77777777" w:rsidR="008A1B92" w:rsidRPr="008649C0" w:rsidRDefault="008A1B92" w:rsidP="002529C2">
      <w:pPr>
        <w:rPr>
          <w:rFonts w:ascii="Century Gothic" w:hAnsi="Century Gothic" w:cs="Arial"/>
          <w:sz w:val="28"/>
          <w:szCs w:val="28"/>
        </w:rPr>
      </w:pPr>
    </w:p>
    <w:p w14:paraId="059A65D3" w14:textId="77777777" w:rsidR="008A1B92" w:rsidRPr="008649C0" w:rsidRDefault="008A1B92" w:rsidP="002529C2">
      <w:pPr>
        <w:rPr>
          <w:rFonts w:ascii="Century Gothic" w:hAnsi="Century Gothic" w:cs="Arial"/>
          <w:b/>
          <w:sz w:val="28"/>
          <w:szCs w:val="28"/>
        </w:rPr>
      </w:pPr>
      <w:r w:rsidRPr="008649C0">
        <w:rPr>
          <w:rFonts w:ascii="Century Gothic" w:hAnsi="Century Gothic" w:cs="Arial"/>
          <w:b/>
          <w:sz w:val="28"/>
          <w:szCs w:val="28"/>
        </w:rPr>
        <w:t>RIGHT TO SHEL</w:t>
      </w:r>
      <w:r w:rsidR="008964E5">
        <w:rPr>
          <w:rFonts w:ascii="Century Gothic" w:hAnsi="Century Gothic" w:cs="Arial"/>
          <w:b/>
          <w:sz w:val="28"/>
          <w:szCs w:val="28"/>
        </w:rPr>
        <w:t xml:space="preserve">TER </w:t>
      </w:r>
    </w:p>
    <w:p w14:paraId="0F41017C" w14:textId="77777777" w:rsidR="00532589" w:rsidRPr="008649C0" w:rsidRDefault="00762453" w:rsidP="00532589">
      <w:pPr>
        <w:jc w:val="both"/>
        <w:rPr>
          <w:rFonts w:ascii="Century Gothic" w:hAnsi="Century Gothic" w:cs="Arial"/>
          <w:sz w:val="28"/>
          <w:szCs w:val="28"/>
        </w:rPr>
      </w:pPr>
      <w:r w:rsidRPr="008649C0">
        <w:rPr>
          <w:rFonts w:ascii="Century Gothic" w:hAnsi="Century Gothic" w:cs="Arial"/>
          <w:sz w:val="28"/>
          <w:szCs w:val="28"/>
        </w:rPr>
        <w:t xml:space="preserve">Shelter </w:t>
      </w:r>
      <w:r w:rsidR="00EC5DB2" w:rsidRPr="008649C0">
        <w:rPr>
          <w:rFonts w:ascii="Century Gothic" w:hAnsi="Century Gothic" w:cs="Arial"/>
          <w:sz w:val="28"/>
          <w:szCs w:val="28"/>
        </w:rPr>
        <w:t>Need is</w:t>
      </w:r>
      <w:r w:rsidRPr="008649C0">
        <w:rPr>
          <w:rFonts w:ascii="Century Gothic" w:hAnsi="Century Gothic" w:cs="Arial"/>
          <w:sz w:val="28"/>
          <w:szCs w:val="28"/>
        </w:rPr>
        <w:t xml:space="preserve"> one of the most critical Protection and Human Rights imperative for displaced persons and other Population of </w:t>
      </w:r>
      <w:r w:rsidR="00EC5DB2" w:rsidRPr="008649C0">
        <w:rPr>
          <w:rFonts w:ascii="Century Gothic" w:hAnsi="Century Gothic" w:cs="Arial"/>
          <w:sz w:val="28"/>
          <w:szCs w:val="28"/>
        </w:rPr>
        <w:t>Concern. Accordingly,</w:t>
      </w:r>
      <w:r w:rsidRPr="008649C0">
        <w:rPr>
          <w:rFonts w:ascii="Century Gothic" w:hAnsi="Century Gothic" w:cs="Arial"/>
          <w:sz w:val="28"/>
          <w:szCs w:val="28"/>
        </w:rPr>
        <w:t xml:space="preserve"> during the </w:t>
      </w:r>
      <w:r w:rsidR="00EC5DB2" w:rsidRPr="008649C0">
        <w:rPr>
          <w:rFonts w:ascii="Century Gothic" w:hAnsi="Century Gothic" w:cs="Arial"/>
          <w:sz w:val="28"/>
          <w:szCs w:val="28"/>
        </w:rPr>
        <w:t>quarter,</w:t>
      </w:r>
      <w:r w:rsidR="00680337" w:rsidRPr="008649C0">
        <w:rPr>
          <w:rFonts w:ascii="Century Gothic" w:hAnsi="Century Gothic" w:cs="Arial"/>
          <w:sz w:val="28"/>
          <w:szCs w:val="28"/>
        </w:rPr>
        <w:t xml:space="preserve"> </w:t>
      </w:r>
      <w:proofErr w:type="gramStart"/>
      <w:r w:rsidRPr="008649C0">
        <w:rPr>
          <w:rFonts w:ascii="Century Gothic" w:hAnsi="Century Gothic" w:cs="Arial"/>
          <w:sz w:val="28"/>
          <w:szCs w:val="28"/>
        </w:rPr>
        <w:t>Monitors</w:t>
      </w:r>
      <w:proofErr w:type="gramEnd"/>
      <w:r w:rsidRPr="008649C0">
        <w:rPr>
          <w:rFonts w:ascii="Century Gothic" w:hAnsi="Century Gothic" w:cs="Arial"/>
          <w:sz w:val="28"/>
          <w:szCs w:val="28"/>
        </w:rPr>
        <w:t xml:space="preserve"> placed emphasis to monitor, document and report Human Rights Concerns pertaining to Shelter and Housing Rights. </w:t>
      </w:r>
      <w:r w:rsidR="00532589" w:rsidRPr="008649C0">
        <w:rPr>
          <w:rFonts w:ascii="Century Gothic" w:hAnsi="Century Gothic" w:cs="Arial"/>
          <w:sz w:val="28"/>
          <w:szCs w:val="28"/>
        </w:rPr>
        <w:t xml:space="preserve">Shortage of shelters has been recorded in the camps and communities which have been attributed to the constant displacement of people from different locations.  </w:t>
      </w:r>
    </w:p>
    <w:p w14:paraId="4BE29D81" w14:textId="77777777" w:rsidR="008A1B92" w:rsidRPr="008649C0" w:rsidRDefault="008A1B92" w:rsidP="002529C2">
      <w:pPr>
        <w:rPr>
          <w:rFonts w:ascii="Century Gothic" w:hAnsi="Century Gothic" w:cs="Arial"/>
          <w:sz w:val="28"/>
          <w:szCs w:val="28"/>
        </w:rPr>
      </w:pPr>
    </w:p>
    <w:p w14:paraId="4FC14530"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As indicated by the table below, a total number of 74 human rights cases touching on right to Shelter was recorded by monitors in the second quarter.</w:t>
      </w:r>
    </w:p>
    <w:p w14:paraId="44882EC9" w14:textId="77777777" w:rsidR="00FD241F" w:rsidRPr="008649C0" w:rsidRDefault="00FD241F" w:rsidP="002529C2">
      <w:pPr>
        <w:rPr>
          <w:rFonts w:ascii="Century Gothic" w:hAnsi="Century Gothic" w:cs="Arial"/>
          <w:sz w:val="28"/>
          <w:szCs w:val="28"/>
        </w:rPr>
      </w:pPr>
    </w:p>
    <w:p w14:paraId="3777A186"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 xml:space="preserve">In April, 32 cases were recorded in the project states. In May, 5 cases were reported while in June, 37 cases were monitored across Adamawa,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Yobe States: </w:t>
      </w:r>
    </w:p>
    <w:p w14:paraId="037C569E" w14:textId="77777777" w:rsidR="00EC5DB2" w:rsidRPr="008649C0" w:rsidRDefault="00EC5DB2" w:rsidP="002529C2">
      <w:pPr>
        <w:rPr>
          <w:rFonts w:ascii="Century Gothic" w:hAnsi="Century Gothic" w:cs="Arial"/>
          <w:sz w:val="28"/>
          <w:szCs w:val="28"/>
        </w:rPr>
      </w:pPr>
    </w:p>
    <w:tbl>
      <w:tblPr>
        <w:tblStyle w:val="TableGrid"/>
        <w:tblW w:w="0" w:type="auto"/>
        <w:tblLook w:val="04A0" w:firstRow="1" w:lastRow="0" w:firstColumn="1" w:lastColumn="0" w:noHBand="0" w:noVBand="1"/>
      </w:tblPr>
      <w:tblGrid>
        <w:gridCol w:w="1907"/>
        <w:gridCol w:w="1862"/>
        <w:gridCol w:w="1856"/>
        <w:gridCol w:w="1858"/>
        <w:gridCol w:w="1867"/>
      </w:tblGrid>
      <w:tr w:rsidR="00EC5DB2" w:rsidRPr="008649C0" w14:paraId="4ED12D37" w14:textId="77777777" w:rsidTr="00EC5DB2">
        <w:tc>
          <w:tcPr>
            <w:tcW w:w="1915" w:type="dxa"/>
          </w:tcPr>
          <w:p w14:paraId="5413A312"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 xml:space="preserve">STATES </w:t>
            </w:r>
          </w:p>
        </w:tc>
        <w:tc>
          <w:tcPr>
            <w:tcW w:w="1915" w:type="dxa"/>
          </w:tcPr>
          <w:p w14:paraId="1063C1CF" w14:textId="77777777" w:rsidR="00EC5DB2" w:rsidRPr="008649C0" w:rsidRDefault="00E40691" w:rsidP="002529C2">
            <w:pPr>
              <w:rPr>
                <w:rFonts w:ascii="Century Gothic" w:hAnsi="Century Gothic" w:cs="Arial"/>
                <w:sz w:val="28"/>
                <w:szCs w:val="28"/>
              </w:rPr>
            </w:pPr>
            <w:r w:rsidRPr="008649C0">
              <w:rPr>
                <w:rFonts w:ascii="Century Gothic" w:hAnsi="Century Gothic" w:cs="Arial"/>
                <w:sz w:val="28"/>
                <w:szCs w:val="28"/>
              </w:rPr>
              <w:t>APRIL</w:t>
            </w:r>
          </w:p>
        </w:tc>
        <w:tc>
          <w:tcPr>
            <w:tcW w:w="1915" w:type="dxa"/>
          </w:tcPr>
          <w:p w14:paraId="5E0ED4A0"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 xml:space="preserve">MAY </w:t>
            </w:r>
          </w:p>
        </w:tc>
        <w:tc>
          <w:tcPr>
            <w:tcW w:w="1915" w:type="dxa"/>
          </w:tcPr>
          <w:p w14:paraId="79FFE154"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 xml:space="preserve">JUNE </w:t>
            </w:r>
          </w:p>
        </w:tc>
        <w:tc>
          <w:tcPr>
            <w:tcW w:w="1916" w:type="dxa"/>
          </w:tcPr>
          <w:p w14:paraId="6874403C"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TOTAL</w:t>
            </w:r>
          </w:p>
        </w:tc>
      </w:tr>
      <w:tr w:rsidR="00EC5DB2" w:rsidRPr="008649C0" w14:paraId="6479F3A5" w14:textId="77777777" w:rsidTr="00EC5DB2">
        <w:tc>
          <w:tcPr>
            <w:tcW w:w="1915" w:type="dxa"/>
          </w:tcPr>
          <w:p w14:paraId="49C074A4"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ADAMAWA</w:t>
            </w:r>
          </w:p>
        </w:tc>
        <w:tc>
          <w:tcPr>
            <w:tcW w:w="1915" w:type="dxa"/>
          </w:tcPr>
          <w:p w14:paraId="7747935D"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w:t>
            </w:r>
          </w:p>
        </w:tc>
        <w:tc>
          <w:tcPr>
            <w:tcW w:w="1915" w:type="dxa"/>
          </w:tcPr>
          <w:p w14:paraId="0FED442F"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2</w:t>
            </w:r>
          </w:p>
        </w:tc>
        <w:tc>
          <w:tcPr>
            <w:tcW w:w="1915" w:type="dxa"/>
          </w:tcPr>
          <w:p w14:paraId="1C5D7A0C"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10</w:t>
            </w:r>
          </w:p>
        </w:tc>
        <w:tc>
          <w:tcPr>
            <w:tcW w:w="1916" w:type="dxa"/>
          </w:tcPr>
          <w:p w14:paraId="491FCFF6" w14:textId="77777777" w:rsidR="00EC5DB2" w:rsidRPr="008649C0" w:rsidRDefault="00E25402" w:rsidP="002529C2">
            <w:pPr>
              <w:rPr>
                <w:rFonts w:ascii="Century Gothic" w:hAnsi="Century Gothic" w:cs="Arial"/>
                <w:sz w:val="28"/>
                <w:szCs w:val="28"/>
              </w:rPr>
            </w:pPr>
            <w:r w:rsidRPr="008649C0">
              <w:rPr>
                <w:rFonts w:ascii="Century Gothic" w:hAnsi="Century Gothic" w:cs="Arial"/>
                <w:sz w:val="28"/>
                <w:szCs w:val="28"/>
              </w:rPr>
              <w:t>12</w:t>
            </w:r>
          </w:p>
        </w:tc>
      </w:tr>
      <w:tr w:rsidR="00EC5DB2" w:rsidRPr="008649C0" w14:paraId="07C58AE3" w14:textId="77777777" w:rsidTr="00EC5DB2">
        <w:tc>
          <w:tcPr>
            <w:tcW w:w="1915" w:type="dxa"/>
          </w:tcPr>
          <w:p w14:paraId="3584F4A2"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BORNO</w:t>
            </w:r>
          </w:p>
        </w:tc>
        <w:tc>
          <w:tcPr>
            <w:tcW w:w="1915" w:type="dxa"/>
          </w:tcPr>
          <w:p w14:paraId="48A9AFB6"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29</w:t>
            </w:r>
          </w:p>
        </w:tc>
        <w:tc>
          <w:tcPr>
            <w:tcW w:w="1915" w:type="dxa"/>
          </w:tcPr>
          <w:p w14:paraId="30C6B02F"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3</w:t>
            </w:r>
          </w:p>
        </w:tc>
        <w:tc>
          <w:tcPr>
            <w:tcW w:w="1915" w:type="dxa"/>
          </w:tcPr>
          <w:p w14:paraId="5161D776"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20</w:t>
            </w:r>
          </w:p>
        </w:tc>
        <w:tc>
          <w:tcPr>
            <w:tcW w:w="1916" w:type="dxa"/>
          </w:tcPr>
          <w:p w14:paraId="3193A249" w14:textId="77777777" w:rsidR="00EC5DB2" w:rsidRPr="008649C0" w:rsidRDefault="00E25402" w:rsidP="002529C2">
            <w:pPr>
              <w:rPr>
                <w:rFonts w:ascii="Century Gothic" w:hAnsi="Century Gothic" w:cs="Arial"/>
                <w:sz w:val="28"/>
                <w:szCs w:val="28"/>
              </w:rPr>
            </w:pPr>
            <w:r w:rsidRPr="008649C0">
              <w:rPr>
                <w:rFonts w:ascii="Century Gothic" w:hAnsi="Century Gothic" w:cs="Arial"/>
                <w:sz w:val="28"/>
                <w:szCs w:val="28"/>
              </w:rPr>
              <w:t>52</w:t>
            </w:r>
          </w:p>
        </w:tc>
      </w:tr>
      <w:tr w:rsidR="00EC5DB2" w:rsidRPr="008649C0" w14:paraId="3FE7A0B7" w14:textId="77777777" w:rsidTr="00EC5DB2">
        <w:tc>
          <w:tcPr>
            <w:tcW w:w="1915" w:type="dxa"/>
          </w:tcPr>
          <w:p w14:paraId="406DDB11"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lastRenderedPageBreak/>
              <w:t xml:space="preserve">YOBE </w:t>
            </w:r>
          </w:p>
        </w:tc>
        <w:tc>
          <w:tcPr>
            <w:tcW w:w="1915" w:type="dxa"/>
          </w:tcPr>
          <w:p w14:paraId="5179E248"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3</w:t>
            </w:r>
          </w:p>
        </w:tc>
        <w:tc>
          <w:tcPr>
            <w:tcW w:w="1915" w:type="dxa"/>
          </w:tcPr>
          <w:p w14:paraId="4BEACC75"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0</w:t>
            </w:r>
          </w:p>
        </w:tc>
        <w:tc>
          <w:tcPr>
            <w:tcW w:w="1915" w:type="dxa"/>
          </w:tcPr>
          <w:p w14:paraId="09B2785A"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7</w:t>
            </w:r>
          </w:p>
        </w:tc>
        <w:tc>
          <w:tcPr>
            <w:tcW w:w="1916" w:type="dxa"/>
          </w:tcPr>
          <w:p w14:paraId="1EBFD1FD" w14:textId="77777777" w:rsidR="00EC5DB2" w:rsidRPr="008649C0" w:rsidRDefault="00E25402" w:rsidP="002529C2">
            <w:pPr>
              <w:rPr>
                <w:rFonts w:ascii="Century Gothic" w:hAnsi="Century Gothic" w:cs="Arial"/>
                <w:sz w:val="28"/>
                <w:szCs w:val="28"/>
              </w:rPr>
            </w:pPr>
            <w:r w:rsidRPr="008649C0">
              <w:rPr>
                <w:rFonts w:ascii="Century Gothic" w:hAnsi="Century Gothic" w:cs="Arial"/>
                <w:sz w:val="28"/>
                <w:szCs w:val="28"/>
              </w:rPr>
              <w:t>10</w:t>
            </w:r>
          </w:p>
        </w:tc>
      </w:tr>
      <w:tr w:rsidR="00EC5DB2" w:rsidRPr="008649C0" w14:paraId="1B2FB820" w14:textId="77777777" w:rsidTr="00EC5DB2">
        <w:tc>
          <w:tcPr>
            <w:tcW w:w="1915" w:type="dxa"/>
          </w:tcPr>
          <w:p w14:paraId="340D6319" w14:textId="77777777" w:rsidR="00EC5DB2" w:rsidRPr="008649C0" w:rsidRDefault="00EC5DB2" w:rsidP="002529C2">
            <w:pPr>
              <w:rPr>
                <w:rFonts w:ascii="Century Gothic" w:hAnsi="Century Gothic" w:cs="Arial"/>
                <w:sz w:val="28"/>
                <w:szCs w:val="28"/>
              </w:rPr>
            </w:pPr>
            <w:r w:rsidRPr="008649C0">
              <w:rPr>
                <w:rFonts w:ascii="Century Gothic" w:hAnsi="Century Gothic" w:cs="Arial"/>
                <w:sz w:val="28"/>
                <w:szCs w:val="28"/>
              </w:rPr>
              <w:t xml:space="preserve">TOTAL </w:t>
            </w:r>
          </w:p>
        </w:tc>
        <w:tc>
          <w:tcPr>
            <w:tcW w:w="1915" w:type="dxa"/>
          </w:tcPr>
          <w:p w14:paraId="009F8F07"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32</w:t>
            </w:r>
          </w:p>
        </w:tc>
        <w:tc>
          <w:tcPr>
            <w:tcW w:w="1915" w:type="dxa"/>
          </w:tcPr>
          <w:p w14:paraId="043EA3F6"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5</w:t>
            </w:r>
          </w:p>
        </w:tc>
        <w:tc>
          <w:tcPr>
            <w:tcW w:w="1915" w:type="dxa"/>
          </w:tcPr>
          <w:p w14:paraId="7224D27B" w14:textId="77777777" w:rsidR="00EC5DB2" w:rsidRPr="008649C0" w:rsidRDefault="004870CE" w:rsidP="002529C2">
            <w:pPr>
              <w:rPr>
                <w:rFonts w:ascii="Century Gothic" w:hAnsi="Century Gothic" w:cs="Arial"/>
                <w:sz w:val="28"/>
                <w:szCs w:val="28"/>
              </w:rPr>
            </w:pPr>
            <w:r w:rsidRPr="008649C0">
              <w:rPr>
                <w:rFonts w:ascii="Century Gothic" w:hAnsi="Century Gothic" w:cs="Arial"/>
                <w:sz w:val="28"/>
                <w:szCs w:val="28"/>
              </w:rPr>
              <w:t>37</w:t>
            </w:r>
          </w:p>
        </w:tc>
        <w:tc>
          <w:tcPr>
            <w:tcW w:w="1916" w:type="dxa"/>
          </w:tcPr>
          <w:p w14:paraId="09ABB447" w14:textId="77777777" w:rsidR="00EC5DB2" w:rsidRPr="008649C0" w:rsidRDefault="00E25402" w:rsidP="002529C2">
            <w:pPr>
              <w:rPr>
                <w:rFonts w:ascii="Century Gothic" w:hAnsi="Century Gothic" w:cs="Arial"/>
                <w:sz w:val="28"/>
                <w:szCs w:val="28"/>
              </w:rPr>
            </w:pPr>
            <w:r w:rsidRPr="008649C0">
              <w:rPr>
                <w:rFonts w:ascii="Century Gothic" w:hAnsi="Century Gothic" w:cs="Arial"/>
                <w:sz w:val="28"/>
                <w:szCs w:val="28"/>
              </w:rPr>
              <w:t>74</w:t>
            </w:r>
          </w:p>
        </w:tc>
      </w:tr>
    </w:tbl>
    <w:p w14:paraId="10B75D2C" w14:textId="77777777" w:rsidR="008A1B92" w:rsidRPr="008649C0" w:rsidRDefault="008A1B92" w:rsidP="002529C2">
      <w:pPr>
        <w:rPr>
          <w:rFonts w:ascii="Century Gothic" w:hAnsi="Century Gothic" w:cs="Arial"/>
          <w:sz w:val="28"/>
          <w:szCs w:val="28"/>
        </w:rPr>
      </w:pPr>
    </w:p>
    <w:p w14:paraId="657E27A4" w14:textId="77777777" w:rsidR="008A1B92" w:rsidRPr="008649C0" w:rsidRDefault="00BD1F34" w:rsidP="002529C2">
      <w:pPr>
        <w:rPr>
          <w:rFonts w:ascii="Century Gothic" w:hAnsi="Century Gothic" w:cs="Arial"/>
          <w:sz w:val="28"/>
          <w:szCs w:val="28"/>
        </w:rPr>
      </w:pPr>
      <w:r w:rsidRPr="008649C0">
        <w:rPr>
          <w:rFonts w:ascii="Century Gothic" w:hAnsi="Century Gothic"/>
          <w:noProof/>
          <w:sz w:val="28"/>
          <w:szCs w:val="28"/>
        </w:rPr>
        <w:drawing>
          <wp:inline distT="0" distB="0" distL="0" distR="0" wp14:anchorId="741D1E93" wp14:editId="1C2AE969">
            <wp:extent cx="5857875" cy="2790825"/>
            <wp:effectExtent l="0" t="0" r="9525" b="9525"/>
            <wp:docPr id="7" name="Chart 7">
              <a:extLst xmlns:a="http://schemas.openxmlformats.org/drawingml/2006/main">
                <a:ext uri="{FF2B5EF4-FFF2-40B4-BE49-F238E27FC236}">
                  <a16:creationId xmlns:a16="http://schemas.microsoft.com/office/drawing/2014/main" id="{4046539D-3C15-47FC-9F18-D9E12DA0E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C3A36F" w14:textId="77777777" w:rsidR="00BD1F34" w:rsidRPr="008649C0" w:rsidRDefault="00BD1F34" w:rsidP="002529C2">
      <w:pPr>
        <w:rPr>
          <w:rFonts w:ascii="Century Gothic" w:hAnsi="Century Gothic" w:cs="Arial"/>
          <w:sz w:val="28"/>
          <w:szCs w:val="28"/>
        </w:rPr>
      </w:pPr>
    </w:p>
    <w:p w14:paraId="73619F87" w14:textId="77777777" w:rsidR="008A1B92" w:rsidRPr="008649C0" w:rsidRDefault="00E66470" w:rsidP="002529C2">
      <w:pPr>
        <w:rPr>
          <w:rFonts w:ascii="Century Gothic" w:hAnsi="Century Gothic" w:cs="Arial"/>
          <w:sz w:val="28"/>
          <w:szCs w:val="28"/>
        </w:rPr>
      </w:pPr>
      <w:r w:rsidRPr="008649C0">
        <w:rPr>
          <w:rFonts w:ascii="Century Gothic" w:hAnsi="Century Gothic" w:cs="Arial"/>
          <w:sz w:val="28"/>
          <w:szCs w:val="28"/>
        </w:rPr>
        <w:t xml:space="preserve">State by state analysis of the quarter report under Right to Shelter thematic area shows that </w:t>
      </w:r>
      <w:r w:rsidR="00F02013" w:rsidRPr="008649C0">
        <w:rPr>
          <w:rFonts w:ascii="Century Gothic" w:hAnsi="Century Gothic" w:cs="Arial"/>
          <w:sz w:val="28"/>
          <w:szCs w:val="28"/>
        </w:rPr>
        <w:t xml:space="preserve">12 cases were reported from Adamawa in the second quarter, 52 in </w:t>
      </w:r>
      <w:proofErr w:type="spellStart"/>
      <w:r w:rsidR="00F02013" w:rsidRPr="008649C0">
        <w:rPr>
          <w:rFonts w:ascii="Century Gothic" w:hAnsi="Century Gothic" w:cs="Arial"/>
          <w:sz w:val="28"/>
          <w:szCs w:val="28"/>
        </w:rPr>
        <w:t>Borno</w:t>
      </w:r>
      <w:proofErr w:type="spellEnd"/>
      <w:r w:rsidR="00F02013" w:rsidRPr="008649C0">
        <w:rPr>
          <w:rFonts w:ascii="Century Gothic" w:hAnsi="Century Gothic" w:cs="Arial"/>
          <w:sz w:val="28"/>
          <w:szCs w:val="28"/>
        </w:rPr>
        <w:t xml:space="preserve"> and 10 in Yobe state. It can be seen that </w:t>
      </w:r>
      <w:proofErr w:type="spellStart"/>
      <w:r w:rsidR="00F02013" w:rsidRPr="008649C0">
        <w:rPr>
          <w:rFonts w:ascii="Century Gothic" w:hAnsi="Century Gothic" w:cs="Arial"/>
          <w:sz w:val="28"/>
          <w:szCs w:val="28"/>
        </w:rPr>
        <w:t>Borno</w:t>
      </w:r>
      <w:proofErr w:type="spellEnd"/>
      <w:r w:rsidR="00F02013" w:rsidRPr="008649C0">
        <w:rPr>
          <w:rFonts w:ascii="Century Gothic" w:hAnsi="Century Gothic" w:cs="Arial"/>
          <w:sz w:val="28"/>
          <w:szCs w:val="28"/>
        </w:rPr>
        <w:t xml:space="preserve"> state reported the highest number while th</w:t>
      </w:r>
      <w:r w:rsidR="00FF4613" w:rsidRPr="008649C0">
        <w:rPr>
          <w:rFonts w:ascii="Century Gothic" w:hAnsi="Century Gothic" w:cs="Arial"/>
          <w:sz w:val="28"/>
          <w:szCs w:val="28"/>
        </w:rPr>
        <w:t>e least was recorded in Yobe</w:t>
      </w:r>
    </w:p>
    <w:p w14:paraId="033205D1" w14:textId="77777777" w:rsidR="00F02013" w:rsidRPr="008649C0" w:rsidRDefault="00F02013" w:rsidP="002529C2">
      <w:pPr>
        <w:rPr>
          <w:rFonts w:ascii="Century Gothic" w:hAnsi="Century Gothic" w:cs="Arial"/>
          <w:sz w:val="28"/>
          <w:szCs w:val="28"/>
        </w:rPr>
      </w:pPr>
    </w:p>
    <w:p w14:paraId="3115DB7F" w14:textId="77777777" w:rsidR="00F02013" w:rsidRPr="008649C0" w:rsidRDefault="00F02013" w:rsidP="002529C2">
      <w:pPr>
        <w:rPr>
          <w:rFonts w:ascii="Century Gothic" w:hAnsi="Century Gothic" w:cs="Arial"/>
          <w:sz w:val="28"/>
          <w:szCs w:val="28"/>
        </w:rPr>
      </w:pPr>
      <w:r w:rsidRPr="008649C0">
        <w:rPr>
          <w:rFonts w:ascii="Century Gothic" w:hAnsi="Century Gothic" w:cs="Arial"/>
          <w:sz w:val="28"/>
          <w:szCs w:val="28"/>
        </w:rPr>
        <w:t xml:space="preserve">The influx of returnees </w:t>
      </w:r>
      <w:r w:rsidR="004A48A8" w:rsidRPr="008649C0">
        <w:rPr>
          <w:rFonts w:ascii="Century Gothic" w:hAnsi="Century Gothic" w:cs="Arial"/>
          <w:sz w:val="28"/>
          <w:szCs w:val="28"/>
        </w:rPr>
        <w:t xml:space="preserve">to </w:t>
      </w:r>
      <w:proofErr w:type="spellStart"/>
      <w:r w:rsidR="004A48A8" w:rsidRPr="008649C0">
        <w:rPr>
          <w:rFonts w:ascii="Century Gothic" w:hAnsi="Century Gothic" w:cs="Arial"/>
          <w:sz w:val="28"/>
          <w:szCs w:val="28"/>
        </w:rPr>
        <w:t>Borno</w:t>
      </w:r>
      <w:proofErr w:type="spellEnd"/>
      <w:r w:rsidR="004A48A8" w:rsidRPr="008649C0">
        <w:rPr>
          <w:rFonts w:ascii="Century Gothic" w:hAnsi="Century Gothic" w:cs="Arial"/>
          <w:sz w:val="28"/>
          <w:szCs w:val="28"/>
        </w:rPr>
        <w:t xml:space="preserve"> may</w:t>
      </w:r>
      <w:r w:rsidRPr="008649C0">
        <w:rPr>
          <w:rFonts w:ascii="Century Gothic" w:hAnsi="Century Gothic" w:cs="Arial"/>
          <w:sz w:val="28"/>
          <w:szCs w:val="28"/>
        </w:rPr>
        <w:t xml:space="preserve"> explain the high number recorded in </w:t>
      </w:r>
      <w:r w:rsidR="00785891" w:rsidRPr="008649C0">
        <w:rPr>
          <w:rFonts w:ascii="Century Gothic" w:hAnsi="Century Gothic" w:cs="Arial"/>
          <w:sz w:val="28"/>
          <w:szCs w:val="28"/>
        </w:rPr>
        <w:t>t</w:t>
      </w:r>
      <w:r w:rsidRPr="008649C0">
        <w:rPr>
          <w:rFonts w:ascii="Century Gothic" w:hAnsi="Century Gothic" w:cs="Arial"/>
          <w:sz w:val="28"/>
          <w:szCs w:val="28"/>
        </w:rPr>
        <w:t>he</w:t>
      </w:r>
      <w:r w:rsidR="00785891" w:rsidRPr="008649C0">
        <w:rPr>
          <w:rFonts w:ascii="Century Gothic" w:hAnsi="Century Gothic" w:cs="Arial"/>
          <w:sz w:val="28"/>
          <w:szCs w:val="28"/>
        </w:rPr>
        <w:t xml:space="preserve"> </w:t>
      </w:r>
      <w:r w:rsidR="00FF4613" w:rsidRPr="008649C0">
        <w:rPr>
          <w:rFonts w:ascii="Century Gothic" w:hAnsi="Century Gothic" w:cs="Arial"/>
          <w:sz w:val="28"/>
          <w:szCs w:val="28"/>
        </w:rPr>
        <w:t xml:space="preserve">state. It also </w:t>
      </w:r>
      <w:r w:rsidR="004A48A8" w:rsidRPr="008649C0">
        <w:rPr>
          <w:rFonts w:ascii="Century Gothic" w:hAnsi="Century Gothic" w:cs="Arial"/>
          <w:sz w:val="28"/>
          <w:szCs w:val="28"/>
        </w:rPr>
        <w:t>appears that</w:t>
      </w:r>
      <w:r w:rsidRPr="008649C0">
        <w:rPr>
          <w:rFonts w:ascii="Century Gothic" w:hAnsi="Century Gothic" w:cs="Arial"/>
          <w:sz w:val="28"/>
          <w:szCs w:val="28"/>
        </w:rPr>
        <w:t xml:space="preserve"> the COVID 19 Lockdown, </w:t>
      </w:r>
      <w:r w:rsidR="008964E5">
        <w:rPr>
          <w:rFonts w:ascii="Century Gothic" w:hAnsi="Century Gothic" w:cs="Arial"/>
          <w:sz w:val="28"/>
          <w:szCs w:val="28"/>
        </w:rPr>
        <w:t xml:space="preserve">reduced </w:t>
      </w:r>
      <w:r w:rsidRPr="008649C0">
        <w:rPr>
          <w:rFonts w:ascii="Century Gothic" w:hAnsi="Century Gothic" w:cs="Arial"/>
          <w:sz w:val="28"/>
          <w:szCs w:val="28"/>
        </w:rPr>
        <w:t>the influx of returnees to IDP Camps and host communi</w:t>
      </w:r>
      <w:r w:rsidR="008964E5">
        <w:rPr>
          <w:rFonts w:ascii="Century Gothic" w:hAnsi="Century Gothic" w:cs="Arial"/>
          <w:sz w:val="28"/>
          <w:szCs w:val="28"/>
        </w:rPr>
        <w:t xml:space="preserve">ties </w:t>
      </w:r>
      <w:r w:rsidRPr="008649C0">
        <w:rPr>
          <w:rFonts w:ascii="Century Gothic" w:hAnsi="Century Gothic" w:cs="Arial"/>
          <w:sz w:val="28"/>
          <w:szCs w:val="28"/>
        </w:rPr>
        <w:t>across the three project states</w:t>
      </w:r>
      <w:r w:rsidR="008964E5">
        <w:rPr>
          <w:rFonts w:ascii="Century Gothic" w:hAnsi="Century Gothic" w:cs="Arial"/>
          <w:sz w:val="28"/>
          <w:szCs w:val="28"/>
        </w:rPr>
        <w:t xml:space="preserve"> during the quarter under consideration</w:t>
      </w:r>
      <w:r w:rsidRPr="008649C0">
        <w:rPr>
          <w:rFonts w:ascii="Century Gothic" w:hAnsi="Century Gothic" w:cs="Arial"/>
          <w:sz w:val="28"/>
          <w:szCs w:val="28"/>
        </w:rPr>
        <w:t xml:space="preserve">. </w:t>
      </w:r>
    </w:p>
    <w:p w14:paraId="2E92764D" w14:textId="77777777" w:rsidR="009517D0" w:rsidRPr="008649C0" w:rsidRDefault="009517D0" w:rsidP="002529C2">
      <w:pPr>
        <w:rPr>
          <w:rFonts w:ascii="Century Gothic" w:hAnsi="Century Gothic" w:cs="Arial"/>
          <w:sz w:val="28"/>
          <w:szCs w:val="28"/>
        </w:rPr>
      </w:pPr>
    </w:p>
    <w:p w14:paraId="43D12650" w14:textId="77777777" w:rsidR="009517D0" w:rsidRPr="008649C0" w:rsidRDefault="009517D0" w:rsidP="009517D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In </w:t>
      </w:r>
      <w:proofErr w:type="spellStart"/>
      <w:r w:rsidRPr="008649C0">
        <w:rPr>
          <w:rFonts w:ascii="Century Gothic" w:hAnsi="Century Gothic" w:cs="Arial"/>
          <w:sz w:val="28"/>
          <w:szCs w:val="28"/>
        </w:rPr>
        <w:t>Borno</w:t>
      </w:r>
      <w:proofErr w:type="spellEnd"/>
      <w:r w:rsidR="00785891" w:rsidRPr="008649C0">
        <w:rPr>
          <w:rFonts w:ascii="Century Gothic" w:hAnsi="Century Gothic" w:cs="Arial"/>
          <w:sz w:val="28"/>
          <w:szCs w:val="28"/>
        </w:rPr>
        <w:t xml:space="preserve"> </w:t>
      </w:r>
      <w:r w:rsidR="0090217C" w:rsidRPr="008649C0">
        <w:rPr>
          <w:rFonts w:ascii="Century Gothic" w:hAnsi="Century Gothic" w:cs="Arial"/>
          <w:sz w:val="28"/>
          <w:szCs w:val="28"/>
        </w:rPr>
        <w:t>State,</w:t>
      </w:r>
      <w:r w:rsidRPr="008649C0">
        <w:rPr>
          <w:rFonts w:ascii="Century Gothic" w:hAnsi="Century Gothic" w:cs="Arial"/>
          <w:sz w:val="28"/>
          <w:szCs w:val="28"/>
        </w:rPr>
        <w:t xml:space="preserve"> the proliferation of IDPs from neighboring towns </w:t>
      </w:r>
      <w:r w:rsidR="004A48A8" w:rsidRPr="008649C0">
        <w:rPr>
          <w:rFonts w:ascii="Century Gothic" w:hAnsi="Century Gothic" w:cs="Arial"/>
          <w:sz w:val="28"/>
          <w:szCs w:val="28"/>
        </w:rPr>
        <w:t>as well a</w:t>
      </w:r>
      <w:r w:rsidR="0039064E">
        <w:rPr>
          <w:rFonts w:ascii="Century Gothic" w:hAnsi="Century Gothic" w:cs="Arial"/>
          <w:sz w:val="28"/>
          <w:szCs w:val="28"/>
        </w:rPr>
        <w:t>s Returnees from Niger, Chad and</w:t>
      </w:r>
      <w:r w:rsidR="004A48A8" w:rsidRPr="008649C0">
        <w:rPr>
          <w:rFonts w:ascii="Century Gothic" w:hAnsi="Century Gothic" w:cs="Arial"/>
          <w:sz w:val="28"/>
          <w:szCs w:val="28"/>
        </w:rPr>
        <w:t xml:space="preserve"> other places </w:t>
      </w:r>
      <w:r w:rsidRPr="008649C0">
        <w:rPr>
          <w:rFonts w:ascii="Century Gothic" w:hAnsi="Century Gothic" w:cs="Arial"/>
          <w:sz w:val="28"/>
          <w:szCs w:val="28"/>
        </w:rPr>
        <w:t>has continued to pose a serious challenge as there is an increasing rate of overcrowding in camps</w:t>
      </w:r>
      <w:r w:rsidR="00532589" w:rsidRPr="008649C0">
        <w:rPr>
          <w:rFonts w:ascii="Century Gothic" w:hAnsi="Century Gothic" w:cs="Arial"/>
          <w:sz w:val="28"/>
          <w:szCs w:val="28"/>
        </w:rPr>
        <w:t xml:space="preserve">. </w:t>
      </w:r>
    </w:p>
    <w:p w14:paraId="49B7A9B2" w14:textId="77777777" w:rsidR="00532589" w:rsidRPr="008649C0" w:rsidRDefault="00532589" w:rsidP="009517D0">
      <w:pPr>
        <w:tabs>
          <w:tab w:val="center" w:pos="4680"/>
          <w:tab w:val="left" w:pos="6558"/>
        </w:tabs>
        <w:jc w:val="both"/>
        <w:rPr>
          <w:rFonts w:ascii="Century Gothic" w:hAnsi="Century Gothic" w:cs="Arial"/>
          <w:sz w:val="28"/>
          <w:szCs w:val="28"/>
        </w:rPr>
      </w:pPr>
    </w:p>
    <w:p w14:paraId="25F5FB51" w14:textId="77777777" w:rsidR="009517D0" w:rsidRPr="008649C0" w:rsidRDefault="009517D0" w:rsidP="002529C2">
      <w:pPr>
        <w:rPr>
          <w:rFonts w:ascii="Century Gothic" w:hAnsi="Century Gothic" w:cs="Arial"/>
          <w:sz w:val="28"/>
          <w:szCs w:val="28"/>
        </w:rPr>
      </w:pPr>
    </w:p>
    <w:p w14:paraId="68B70A3F" w14:textId="77777777" w:rsidR="007A17F9" w:rsidRPr="008649C0" w:rsidRDefault="00532589" w:rsidP="007A17F9">
      <w:pPr>
        <w:rPr>
          <w:rFonts w:ascii="Century Gothic" w:hAnsi="Century Gothic" w:cs="Arial"/>
          <w:sz w:val="28"/>
          <w:szCs w:val="28"/>
        </w:rPr>
      </w:pPr>
      <w:r w:rsidRPr="008649C0">
        <w:rPr>
          <w:rFonts w:ascii="Century Gothic" w:hAnsi="Century Gothic" w:cs="Arial"/>
          <w:sz w:val="28"/>
          <w:szCs w:val="28"/>
        </w:rPr>
        <w:t>D</w:t>
      </w:r>
      <w:r w:rsidR="004A48A8" w:rsidRPr="008649C0">
        <w:rPr>
          <w:rFonts w:ascii="Century Gothic" w:hAnsi="Century Gothic" w:cs="Arial"/>
          <w:sz w:val="28"/>
          <w:szCs w:val="28"/>
        </w:rPr>
        <w:t xml:space="preserve">elay in some </w:t>
      </w:r>
      <w:r w:rsidR="00785891" w:rsidRPr="008649C0">
        <w:rPr>
          <w:rFonts w:ascii="Century Gothic" w:hAnsi="Century Gothic" w:cs="Arial"/>
          <w:sz w:val="28"/>
          <w:szCs w:val="28"/>
        </w:rPr>
        <w:t>r</w:t>
      </w:r>
      <w:r w:rsidR="004A48A8" w:rsidRPr="008649C0">
        <w:rPr>
          <w:rFonts w:ascii="Century Gothic" w:hAnsi="Century Gothic" w:cs="Arial"/>
          <w:sz w:val="28"/>
          <w:szCs w:val="28"/>
        </w:rPr>
        <w:t>eception Centers</w:t>
      </w:r>
      <w:r w:rsidR="0039064E">
        <w:rPr>
          <w:rFonts w:ascii="Century Gothic" w:hAnsi="Century Gothic" w:cs="Arial"/>
          <w:sz w:val="28"/>
          <w:szCs w:val="28"/>
        </w:rPr>
        <w:t xml:space="preserve"> was reported d</w:t>
      </w:r>
      <w:r w:rsidRPr="008649C0">
        <w:rPr>
          <w:rFonts w:ascii="Century Gothic" w:hAnsi="Century Gothic" w:cs="Arial"/>
          <w:sz w:val="28"/>
          <w:szCs w:val="28"/>
        </w:rPr>
        <w:t>uring the quarter</w:t>
      </w:r>
      <w:r w:rsidR="004A48A8" w:rsidRPr="008649C0">
        <w:rPr>
          <w:rFonts w:ascii="Century Gothic" w:hAnsi="Century Gothic" w:cs="Arial"/>
          <w:sz w:val="28"/>
          <w:szCs w:val="28"/>
        </w:rPr>
        <w:t>. For instance,</w:t>
      </w:r>
      <w:r w:rsidR="00785891" w:rsidRPr="008649C0">
        <w:rPr>
          <w:rFonts w:ascii="Century Gothic" w:hAnsi="Century Gothic" w:cs="Arial"/>
          <w:sz w:val="28"/>
          <w:szCs w:val="28"/>
        </w:rPr>
        <w:t xml:space="preserve"> </w:t>
      </w:r>
      <w:r w:rsidR="000B6F6A" w:rsidRPr="008649C0">
        <w:rPr>
          <w:rFonts w:ascii="Century Gothic" w:hAnsi="Century Gothic" w:cs="Arial"/>
          <w:sz w:val="28"/>
          <w:szCs w:val="28"/>
        </w:rPr>
        <w:t xml:space="preserve">at the </w:t>
      </w:r>
      <w:r w:rsidR="007A17F9" w:rsidRPr="008649C0">
        <w:rPr>
          <w:rFonts w:ascii="Century Gothic" w:hAnsi="Century Gothic" w:cs="Arial"/>
          <w:b/>
          <w:sz w:val="28"/>
          <w:szCs w:val="28"/>
        </w:rPr>
        <w:t>Rec</w:t>
      </w:r>
      <w:r w:rsidR="0039064E">
        <w:rPr>
          <w:rFonts w:ascii="Century Gothic" w:hAnsi="Century Gothic" w:cs="Arial"/>
          <w:b/>
          <w:sz w:val="28"/>
          <w:szCs w:val="28"/>
        </w:rPr>
        <w:t>eption center, Water board camp,</w:t>
      </w:r>
      <w:r w:rsidR="007A17F9" w:rsidRPr="008649C0">
        <w:rPr>
          <w:rFonts w:ascii="Century Gothic" w:hAnsi="Century Gothic" w:cs="Arial"/>
          <w:b/>
          <w:sz w:val="28"/>
          <w:szCs w:val="28"/>
        </w:rPr>
        <w:t xml:space="preserve"> </w:t>
      </w:r>
      <w:proofErr w:type="spellStart"/>
      <w:r w:rsidR="007A17F9" w:rsidRPr="008649C0">
        <w:rPr>
          <w:rFonts w:ascii="Century Gothic" w:hAnsi="Century Gothic" w:cs="Arial"/>
          <w:b/>
          <w:sz w:val="28"/>
          <w:szCs w:val="28"/>
        </w:rPr>
        <w:t>Monguno</w:t>
      </w:r>
      <w:proofErr w:type="spellEnd"/>
      <w:r w:rsidR="007A17F9" w:rsidRPr="008649C0">
        <w:rPr>
          <w:rFonts w:ascii="Century Gothic" w:hAnsi="Century Gothic" w:cs="Arial"/>
          <w:b/>
          <w:sz w:val="28"/>
          <w:szCs w:val="28"/>
        </w:rPr>
        <w:t xml:space="preserve"> </w:t>
      </w:r>
      <w:r w:rsidR="007A17F9" w:rsidRPr="008649C0">
        <w:rPr>
          <w:rFonts w:ascii="Century Gothic" w:hAnsi="Century Gothic" w:cs="Arial"/>
          <w:b/>
          <w:sz w:val="28"/>
          <w:szCs w:val="28"/>
        </w:rPr>
        <w:lastRenderedPageBreak/>
        <w:t>ward</w:t>
      </w:r>
      <w:r w:rsidR="000B6F6A" w:rsidRPr="008649C0">
        <w:rPr>
          <w:rFonts w:ascii="Century Gothic" w:hAnsi="Century Gothic" w:cs="Arial"/>
          <w:b/>
          <w:sz w:val="28"/>
          <w:szCs w:val="28"/>
        </w:rPr>
        <w:t>,</w:t>
      </w:r>
      <w:r w:rsidR="000B6F6A" w:rsidRPr="008649C0">
        <w:rPr>
          <w:rFonts w:ascii="Century Gothic" w:hAnsi="Century Gothic" w:cs="Arial"/>
          <w:sz w:val="28"/>
          <w:szCs w:val="28"/>
        </w:rPr>
        <w:t xml:space="preserve"> it was reported that </w:t>
      </w:r>
      <w:r w:rsidR="007A17F9" w:rsidRPr="008649C0">
        <w:rPr>
          <w:rFonts w:ascii="Century Gothic" w:hAnsi="Century Gothic" w:cs="Arial"/>
          <w:sz w:val="28"/>
          <w:szCs w:val="28"/>
        </w:rPr>
        <w:t xml:space="preserve">Refugees/Returnees from </w:t>
      </w:r>
      <w:proofErr w:type="spellStart"/>
      <w:r w:rsidR="007A17F9" w:rsidRPr="008649C0">
        <w:rPr>
          <w:rFonts w:ascii="Century Gothic" w:hAnsi="Century Gothic" w:cs="Arial"/>
          <w:sz w:val="28"/>
          <w:szCs w:val="28"/>
        </w:rPr>
        <w:t>Darasala</w:t>
      </w:r>
      <w:r w:rsidR="000B6F6A" w:rsidRPr="008649C0">
        <w:rPr>
          <w:rFonts w:ascii="Century Gothic" w:hAnsi="Century Gothic" w:cs="Arial"/>
          <w:sz w:val="28"/>
          <w:szCs w:val="28"/>
        </w:rPr>
        <w:t>m</w:t>
      </w:r>
      <w:proofErr w:type="spellEnd"/>
      <w:r w:rsidR="000B6F6A" w:rsidRPr="008649C0">
        <w:rPr>
          <w:rFonts w:ascii="Century Gothic" w:hAnsi="Century Gothic" w:cs="Arial"/>
          <w:sz w:val="28"/>
          <w:szCs w:val="28"/>
        </w:rPr>
        <w:t xml:space="preserve"> chad comprising of </w:t>
      </w:r>
      <w:r w:rsidR="007A17F9" w:rsidRPr="008649C0">
        <w:rPr>
          <w:rFonts w:ascii="Century Gothic" w:hAnsi="Century Gothic" w:cs="Arial"/>
          <w:sz w:val="28"/>
          <w:szCs w:val="28"/>
        </w:rPr>
        <w:t>64 individuals,</w:t>
      </w:r>
      <w:r w:rsidR="000B6F6A" w:rsidRPr="008649C0">
        <w:rPr>
          <w:rFonts w:ascii="Century Gothic" w:hAnsi="Century Gothic" w:cs="Arial"/>
          <w:sz w:val="28"/>
          <w:szCs w:val="28"/>
        </w:rPr>
        <w:t xml:space="preserve"> and individual men, women</w:t>
      </w:r>
      <w:r w:rsidR="0039064E">
        <w:rPr>
          <w:rFonts w:ascii="Century Gothic" w:hAnsi="Century Gothic" w:cs="Arial"/>
          <w:sz w:val="28"/>
          <w:szCs w:val="28"/>
        </w:rPr>
        <w:t>,</w:t>
      </w:r>
      <w:r w:rsidR="000B6F6A" w:rsidRPr="008649C0">
        <w:rPr>
          <w:rFonts w:ascii="Century Gothic" w:hAnsi="Century Gothic" w:cs="Arial"/>
          <w:sz w:val="28"/>
          <w:szCs w:val="28"/>
        </w:rPr>
        <w:t xml:space="preserve"> boys and girls including children </w:t>
      </w:r>
      <w:r w:rsidR="007A17F9" w:rsidRPr="008649C0">
        <w:rPr>
          <w:rFonts w:ascii="Century Gothic" w:hAnsi="Century Gothic" w:cs="Arial"/>
          <w:sz w:val="28"/>
          <w:szCs w:val="28"/>
        </w:rPr>
        <w:t>arr</w:t>
      </w:r>
      <w:r w:rsidR="000B6F6A" w:rsidRPr="008649C0">
        <w:rPr>
          <w:rFonts w:ascii="Century Gothic" w:hAnsi="Century Gothic" w:cs="Arial"/>
          <w:sz w:val="28"/>
          <w:szCs w:val="28"/>
        </w:rPr>
        <w:t xml:space="preserve">ived </w:t>
      </w:r>
      <w:proofErr w:type="spellStart"/>
      <w:r w:rsidR="000B6F6A" w:rsidRPr="008649C0">
        <w:rPr>
          <w:rFonts w:ascii="Century Gothic" w:hAnsi="Century Gothic" w:cs="Arial"/>
          <w:sz w:val="28"/>
          <w:szCs w:val="28"/>
        </w:rPr>
        <w:t>Monguno</w:t>
      </w:r>
      <w:proofErr w:type="spellEnd"/>
      <w:r w:rsidR="000B6F6A" w:rsidRPr="008649C0">
        <w:rPr>
          <w:rFonts w:ascii="Century Gothic" w:hAnsi="Century Gothic" w:cs="Arial"/>
          <w:sz w:val="28"/>
          <w:szCs w:val="28"/>
        </w:rPr>
        <w:t xml:space="preserve"> but were </w:t>
      </w:r>
      <w:r w:rsidR="007A17F9" w:rsidRPr="008649C0">
        <w:rPr>
          <w:rFonts w:ascii="Century Gothic" w:hAnsi="Century Gothic" w:cs="Arial"/>
          <w:sz w:val="28"/>
          <w:szCs w:val="28"/>
        </w:rPr>
        <w:t>sleeping outside the reception center, becau</w:t>
      </w:r>
      <w:r w:rsidR="000B6F6A" w:rsidRPr="008649C0">
        <w:rPr>
          <w:rFonts w:ascii="Century Gothic" w:hAnsi="Century Gothic" w:cs="Arial"/>
          <w:sz w:val="28"/>
          <w:szCs w:val="28"/>
        </w:rPr>
        <w:t xml:space="preserve">se they were yet to be verified. </w:t>
      </w:r>
    </w:p>
    <w:p w14:paraId="5110F917" w14:textId="77777777" w:rsidR="007A17F9" w:rsidRPr="008649C0" w:rsidRDefault="007A17F9" w:rsidP="007A17F9">
      <w:pPr>
        <w:rPr>
          <w:rFonts w:ascii="Century Gothic" w:hAnsi="Century Gothic" w:cs="Arial"/>
          <w:sz w:val="28"/>
          <w:szCs w:val="28"/>
        </w:rPr>
      </w:pPr>
    </w:p>
    <w:p w14:paraId="1330B7E8" w14:textId="77777777" w:rsidR="00A173EB" w:rsidRPr="008649C0" w:rsidRDefault="00A173EB" w:rsidP="00A173EB">
      <w:pPr>
        <w:framePr w:hSpace="180" w:wrap="around" w:vAnchor="text" w:hAnchor="margin" w:y="1"/>
        <w:rPr>
          <w:rFonts w:ascii="Century Gothic" w:hAnsi="Century Gothic" w:cs="Arial"/>
          <w:sz w:val="28"/>
          <w:szCs w:val="28"/>
        </w:rPr>
      </w:pPr>
      <w:r w:rsidRPr="008649C0">
        <w:rPr>
          <w:rFonts w:ascii="Century Gothic" w:hAnsi="Century Gothic" w:cs="Arial"/>
          <w:sz w:val="28"/>
          <w:szCs w:val="28"/>
        </w:rPr>
        <w:t xml:space="preserve">Poor sanitation in shelters was also recorded in some shelters such as in El-Miskin Camp. </w:t>
      </w:r>
      <w:proofErr w:type="spellStart"/>
      <w:r w:rsidRPr="008649C0">
        <w:rPr>
          <w:rFonts w:ascii="Century Gothic" w:hAnsi="Century Gothic" w:cs="Arial"/>
          <w:sz w:val="28"/>
          <w:szCs w:val="28"/>
        </w:rPr>
        <w:t>Maidugiri</w:t>
      </w:r>
      <w:proofErr w:type="spellEnd"/>
      <w:r w:rsidRPr="008649C0">
        <w:rPr>
          <w:rFonts w:ascii="Century Gothic" w:hAnsi="Century Gothic" w:cs="Arial"/>
          <w:sz w:val="28"/>
          <w:szCs w:val="28"/>
        </w:rPr>
        <w:t xml:space="preserve"> Ward where the latrines and sewage</w:t>
      </w:r>
      <w:r w:rsidR="00785891" w:rsidRPr="008649C0">
        <w:rPr>
          <w:rFonts w:ascii="Century Gothic" w:hAnsi="Century Gothic" w:cs="Arial"/>
          <w:sz w:val="28"/>
          <w:szCs w:val="28"/>
        </w:rPr>
        <w:t xml:space="preserve"> </w:t>
      </w:r>
      <w:r w:rsidRPr="008649C0">
        <w:rPr>
          <w:rFonts w:ascii="Century Gothic" w:hAnsi="Century Gothic" w:cs="Arial"/>
          <w:sz w:val="28"/>
          <w:szCs w:val="28"/>
        </w:rPr>
        <w:t xml:space="preserve">were reported to be filled –up, </w:t>
      </w:r>
    </w:p>
    <w:p w14:paraId="4F0BFCDF" w14:textId="77777777" w:rsidR="008A1B92" w:rsidRPr="008649C0" w:rsidRDefault="008A1B92" w:rsidP="002529C2">
      <w:pPr>
        <w:rPr>
          <w:rFonts w:ascii="Century Gothic" w:hAnsi="Century Gothic" w:cs="Arial"/>
          <w:sz w:val="28"/>
          <w:szCs w:val="28"/>
        </w:rPr>
      </w:pPr>
    </w:p>
    <w:p w14:paraId="19F0DCB1" w14:textId="77777777" w:rsidR="00671EA1" w:rsidRPr="008649C0" w:rsidRDefault="0039064E" w:rsidP="00671EA1">
      <w:pPr>
        <w:rPr>
          <w:rFonts w:ascii="Century Gothic" w:hAnsi="Century Gothic" w:cs="Arial"/>
          <w:sz w:val="28"/>
          <w:szCs w:val="28"/>
        </w:rPr>
      </w:pPr>
      <w:r>
        <w:rPr>
          <w:rFonts w:ascii="Century Gothic" w:hAnsi="Century Gothic" w:cs="Arial"/>
          <w:sz w:val="28"/>
          <w:szCs w:val="28"/>
        </w:rPr>
        <w:t>Furthermore, Fire incidents</w:t>
      </w:r>
      <w:r w:rsidR="001C03FA" w:rsidRPr="008649C0">
        <w:rPr>
          <w:rFonts w:ascii="Century Gothic" w:hAnsi="Century Gothic" w:cs="Arial"/>
          <w:sz w:val="28"/>
          <w:szCs w:val="28"/>
        </w:rPr>
        <w:t xml:space="preserve"> </w:t>
      </w:r>
      <w:r w:rsidR="005966E0" w:rsidRPr="008649C0">
        <w:rPr>
          <w:rFonts w:ascii="Century Gothic" w:hAnsi="Century Gothic" w:cs="Arial"/>
          <w:sz w:val="28"/>
          <w:szCs w:val="28"/>
        </w:rPr>
        <w:t>i</w:t>
      </w:r>
      <w:r w:rsidR="001C03FA" w:rsidRPr="008649C0">
        <w:rPr>
          <w:rFonts w:ascii="Century Gothic" w:hAnsi="Century Gothic" w:cs="Arial"/>
          <w:sz w:val="28"/>
          <w:szCs w:val="28"/>
        </w:rPr>
        <w:t xml:space="preserve">n Shelters were recorded by monitors </w:t>
      </w:r>
      <w:r w:rsidR="00671EA1" w:rsidRPr="008649C0">
        <w:rPr>
          <w:rFonts w:ascii="Century Gothic" w:hAnsi="Century Gothic" w:cs="Arial"/>
          <w:sz w:val="28"/>
          <w:szCs w:val="28"/>
        </w:rPr>
        <w:t>during the quarter. For instance, t</w:t>
      </w:r>
      <w:r w:rsidR="0090217C" w:rsidRPr="008649C0">
        <w:rPr>
          <w:rFonts w:ascii="Century Gothic" w:hAnsi="Century Gothic" w:cs="Arial"/>
          <w:sz w:val="28"/>
          <w:szCs w:val="28"/>
        </w:rPr>
        <w:t xml:space="preserve">here was a fire outbreak in </w:t>
      </w:r>
      <w:proofErr w:type="spellStart"/>
      <w:r w:rsidR="0090217C" w:rsidRPr="008649C0">
        <w:rPr>
          <w:rFonts w:ascii="Century Gothic" w:hAnsi="Century Gothic" w:cs="Arial"/>
          <w:sz w:val="28"/>
          <w:szCs w:val="28"/>
        </w:rPr>
        <w:t>Fulatari</w:t>
      </w:r>
      <w:proofErr w:type="spellEnd"/>
      <w:r w:rsidR="0090217C" w:rsidRPr="008649C0">
        <w:rPr>
          <w:rFonts w:ascii="Century Gothic" w:hAnsi="Century Gothic" w:cs="Arial"/>
          <w:sz w:val="28"/>
          <w:szCs w:val="28"/>
        </w:rPr>
        <w:t xml:space="preserve"> camp </w:t>
      </w:r>
      <w:proofErr w:type="spellStart"/>
      <w:r w:rsidR="0090217C" w:rsidRPr="008649C0">
        <w:rPr>
          <w:rFonts w:ascii="Century Gothic" w:hAnsi="Century Gothic" w:cs="Arial"/>
          <w:sz w:val="28"/>
          <w:szCs w:val="28"/>
        </w:rPr>
        <w:t>Borno</w:t>
      </w:r>
      <w:proofErr w:type="spellEnd"/>
      <w:r w:rsidR="0090217C" w:rsidRPr="008649C0">
        <w:rPr>
          <w:rFonts w:ascii="Century Gothic" w:hAnsi="Century Gothic" w:cs="Arial"/>
          <w:sz w:val="28"/>
          <w:szCs w:val="28"/>
        </w:rPr>
        <w:t xml:space="preserve"> State destr</w:t>
      </w:r>
      <w:r>
        <w:rPr>
          <w:rFonts w:ascii="Century Gothic" w:hAnsi="Century Gothic" w:cs="Arial"/>
          <w:sz w:val="28"/>
          <w:szCs w:val="28"/>
        </w:rPr>
        <w:t>oying 247 transitional shelters. Also, i</w:t>
      </w:r>
      <w:r w:rsidR="00671EA1" w:rsidRPr="008649C0">
        <w:rPr>
          <w:rFonts w:ascii="Century Gothic" w:hAnsi="Century Gothic" w:cs="Arial"/>
          <w:sz w:val="28"/>
          <w:szCs w:val="28"/>
        </w:rPr>
        <w:t>n Arabic Village,</w:t>
      </w:r>
      <w:r w:rsidR="005966E0" w:rsidRPr="008649C0">
        <w:rPr>
          <w:rFonts w:ascii="Century Gothic" w:hAnsi="Century Gothic" w:cs="Arial"/>
          <w:sz w:val="28"/>
          <w:szCs w:val="28"/>
        </w:rPr>
        <w:t xml:space="preserve"> </w:t>
      </w:r>
      <w:r w:rsidR="00671EA1" w:rsidRPr="008649C0">
        <w:rPr>
          <w:rFonts w:ascii="Century Gothic" w:hAnsi="Century Gothic" w:cs="Arial"/>
          <w:sz w:val="28"/>
          <w:szCs w:val="28"/>
        </w:rPr>
        <w:t>Camp, Ngala, Ngala Ward, a shelter was burnt down alongside the NFIs in the shelter. Fire outbreak was also reported in</w:t>
      </w:r>
      <w:r w:rsidR="005966E0" w:rsidRPr="008649C0">
        <w:rPr>
          <w:rFonts w:ascii="Century Gothic" w:hAnsi="Century Gothic" w:cs="Arial"/>
          <w:sz w:val="28"/>
          <w:szCs w:val="28"/>
        </w:rPr>
        <w:t xml:space="preserve"> </w:t>
      </w:r>
      <w:r w:rsidR="00671EA1" w:rsidRPr="008649C0">
        <w:rPr>
          <w:rFonts w:ascii="Century Gothic" w:hAnsi="Century Gothic" w:cs="Arial"/>
          <w:sz w:val="28"/>
          <w:szCs w:val="28"/>
        </w:rPr>
        <w:t>international secondar</w:t>
      </w:r>
      <w:r>
        <w:rPr>
          <w:rFonts w:ascii="Century Gothic" w:hAnsi="Century Gothic" w:cs="Arial"/>
          <w:sz w:val="28"/>
          <w:szCs w:val="28"/>
        </w:rPr>
        <w:t>y School Camp Ngal</w:t>
      </w:r>
      <w:r w:rsidR="00671EA1" w:rsidRPr="008649C0">
        <w:rPr>
          <w:rFonts w:ascii="Century Gothic" w:hAnsi="Century Gothic" w:cs="Arial"/>
          <w:sz w:val="28"/>
          <w:szCs w:val="28"/>
        </w:rPr>
        <w:t>a</w:t>
      </w:r>
      <w:r w:rsidR="005966E0" w:rsidRPr="008649C0">
        <w:rPr>
          <w:rFonts w:ascii="Century Gothic" w:hAnsi="Century Gothic" w:cs="Arial"/>
          <w:sz w:val="28"/>
          <w:szCs w:val="28"/>
        </w:rPr>
        <w:t xml:space="preserve"> </w:t>
      </w:r>
      <w:r w:rsidR="00671EA1" w:rsidRPr="008649C0">
        <w:rPr>
          <w:rFonts w:ascii="Century Gothic" w:hAnsi="Century Gothic" w:cs="Arial"/>
          <w:sz w:val="28"/>
          <w:szCs w:val="28"/>
        </w:rPr>
        <w:t>resulting in 14 deaths. 1</w:t>
      </w:r>
      <w:r>
        <w:rPr>
          <w:rFonts w:ascii="Century Gothic" w:hAnsi="Century Gothic" w:cs="Arial"/>
          <w:sz w:val="28"/>
          <w:szCs w:val="28"/>
        </w:rPr>
        <w:t>,</w:t>
      </w:r>
      <w:r w:rsidR="00671EA1" w:rsidRPr="008649C0">
        <w:rPr>
          <w:rFonts w:ascii="Century Gothic" w:hAnsi="Century Gothic" w:cs="Arial"/>
          <w:sz w:val="28"/>
          <w:szCs w:val="28"/>
        </w:rPr>
        <w:t>250 shelters were reportedly razed to ashes with their NFIs</w:t>
      </w:r>
    </w:p>
    <w:p w14:paraId="484F386F" w14:textId="77777777" w:rsidR="0090217C" w:rsidRPr="008649C0" w:rsidRDefault="0090217C" w:rsidP="00671EA1">
      <w:pPr>
        <w:rPr>
          <w:rFonts w:ascii="Century Gothic" w:hAnsi="Century Gothic" w:cs="Arial"/>
          <w:sz w:val="28"/>
          <w:szCs w:val="28"/>
        </w:rPr>
      </w:pPr>
    </w:p>
    <w:p w14:paraId="2234D4C4" w14:textId="77777777" w:rsidR="00DE01C0" w:rsidRPr="008649C0" w:rsidRDefault="00634831" w:rsidP="00DE01C0">
      <w:pPr>
        <w:jc w:val="both"/>
        <w:rPr>
          <w:rFonts w:ascii="Century Gothic" w:hAnsi="Century Gothic" w:cs="Arial"/>
          <w:sz w:val="28"/>
          <w:szCs w:val="28"/>
        </w:rPr>
      </w:pPr>
      <w:r w:rsidRPr="008649C0">
        <w:rPr>
          <w:rFonts w:ascii="Century Gothic" w:hAnsi="Century Gothic" w:cs="Arial"/>
          <w:sz w:val="28"/>
          <w:szCs w:val="28"/>
        </w:rPr>
        <w:t xml:space="preserve">On another </w:t>
      </w:r>
      <w:r w:rsidR="00532589" w:rsidRPr="008649C0">
        <w:rPr>
          <w:rFonts w:ascii="Century Gothic" w:hAnsi="Century Gothic" w:cs="Arial"/>
          <w:sz w:val="28"/>
          <w:szCs w:val="28"/>
        </w:rPr>
        <w:t>note,</w:t>
      </w:r>
      <w:r w:rsidRPr="008649C0">
        <w:rPr>
          <w:rFonts w:ascii="Century Gothic" w:hAnsi="Century Gothic" w:cs="Arial"/>
          <w:sz w:val="28"/>
          <w:szCs w:val="28"/>
        </w:rPr>
        <w:t xml:space="preserve"> the </w:t>
      </w:r>
      <w:r w:rsidR="00532589" w:rsidRPr="008649C0">
        <w:rPr>
          <w:rFonts w:ascii="Century Gothic" w:hAnsi="Century Gothic" w:cs="Arial"/>
          <w:sz w:val="28"/>
          <w:szCs w:val="28"/>
        </w:rPr>
        <w:t>difficulty in</w:t>
      </w:r>
      <w:r w:rsidRPr="008649C0">
        <w:rPr>
          <w:rFonts w:ascii="Century Gothic" w:hAnsi="Century Gothic" w:cs="Arial"/>
          <w:sz w:val="28"/>
          <w:szCs w:val="28"/>
        </w:rPr>
        <w:t xml:space="preserve"> sustaining payment of rent by IDPs in the absence of means of livelihood </w:t>
      </w:r>
      <w:r w:rsidR="00532589" w:rsidRPr="008649C0">
        <w:rPr>
          <w:rFonts w:ascii="Century Gothic" w:hAnsi="Century Gothic" w:cs="Arial"/>
          <w:sz w:val="28"/>
          <w:szCs w:val="28"/>
        </w:rPr>
        <w:t>was reinforced</w:t>
      </w:r>
      <w:r w:rsidRPr="008649C0">
        <w:rPr>
          <w:rFonts w:ascii="Century Gothic" w:hAnsi="Century Gothic" w:cs="Arial"/>
          <w:sz w:val="28"/>
          <w:szCs w:val="28"/>
        </w:rPr>
        <w:t xml:space="preserve"> by </w:t>
      </w:r>
      <w:r w:rsidR="008633C8" w:rsidRPr="008649C0">
        <w:rPr>
          <w:rFonts w:ascii="Century Gothic" w:hAnsi="Century Gothic" w:cs="Arial"/>
          <w:sz w:val="28"/>
          <w:szCs w:val="28"/>
        </w:rPr>
        <w:t>feedback</w:t>
      </w:r>
      <w:r w:rsidRPr="008649C0">
        <w:rPr>
          <w:rFonts w:ascii="Century Gothic" w:hAnsi="Century Gothic" w:cs="Arial"/>
          <w:sz w:val="28"/>
          <w:szCs w:val="28"/>
        </w:rPr>
        <w:t xml:space="preserve"> from Adamawa State during the quarter. </w:t>
      </w:r>
      <w:r w:rsidR="005966E0" w:rsidRPr="008649C0">
        <w:rPr>
          <w:rFonts w:ascii="Century Gothic" w:hAnsi="Century Gothic" w:cs="Arial"/>
          <w:sz w:val="28"/>
          <w:szCs w:val="28"/>
        </w:rPr>
        <w:t>I</w:t>
      </w:r>
      <w:r w:rsidR="00DE01C0" w:rsidRPr="008649C0">
        <w:rPr>
          <w:rFonts w:ascii="Century Gothic" w:hAnsi="Century Gothic" w:cs="Arial"/>
          <w:sz w:val="28"/>
          <w:szCs w:val="28"/>
        </w:rPr>
        <w:t>n</w:t>
      </w:r>
      <w:r w:rsidR="005966E0" w:rsidRPr="008649C0">
        <w:rPr>
          <w:rFonts w:ascii="Century Gothic" w:hAnsi="Century Gothic" w:cs="Arial"/>
          <w:sz w:val="28"/>
          <w:szCs w:val="28"/>
        </w:rPr>
        <w:t xml:space="preserve"> </w:t>
      </w:r>
      <w:proofErr w:type="spellStart"/>
      <w:r w:rsidR="00DE01C0" w:rsidRPr="008649C0">
        <w:rPr>
          <w:rFonts w:ascii="Century Gothic" w:hAnsi="Century Gothic" w:cs="Arial"/>
          <w:sz w:val="28"/>
          <w:szCs w:val="28"/>
        </w:rPr>
        <w:t>Kwanan</w:t>
      </w:r>
      <w:proofErr w:type="spellEnd"/>
      <w:r w:rsidR="005966E0" w:rsidRPr="008649C0">
        <w:rPr>
          <w:rFonts w:ascii="Century Gothic" w:hAnsi="Century Gothic" w:cs="Arial"/>
          <w:sz w:val="28"/>
          <w:szCs w:val="28"/>
        </w:rPr>
        <w:t xml:space="preserve"> </w:t>
      </w:r>
      <w:r w:rsidR="00DE01C0" w:rsidRPr="008649C0">
        <w:rPr>
          <w:rFonts w:ascii="Century Gothic" w:hAnsi="Century Gothic" w:cs="Arial"/>
          <w:sz w:val="28"/>
          <w:szCs w:val="28"/>
        </w:rPr>
        <w:t xml:space="preserve">Yelwa, </w:t>
      </w:r>
      <w:proofErr w:type="spellStart"/>
      <w:r w:rsidR="00DE01C0" w:rsidRPr="008649C0">
        <w:rPr>
          <w:rFonts w:ascii="Century Gothic" w:hAnsi="Century Gothic" w:cs="Arial"/>
          <w:sz w:val="28"/>
          <w:szCs w:val="28"/>
        </w:rPr>
        <w:t>Yelwe</w:t>
      </w:r>
      <w:proofErr w:type="spellEnd"/>
      <w:r w:rsidR="005966E0" w:rsidRPr="008649C0">
        <w:rPr>
          <w:rFonts w:ascii="Century Gothic" w:hAnsi="Century Gothic" w:cs="Arial"/>
          <w:sz w:val="28"/>
          <w:szCs w:val="28"/>
        </w:rPr>
        <w:t xml:space="preserve"> </w:t>
      </w:r>
      <w:r w:rsidR="00DE01C0" w:rsidRPr="008649C0">
        <w:rPr>
          <w:rFonts w:ascii="Century Gothic" w:hAnsi="Century Gothic" w:cs="Arial"/>
          <w:sz w:val="28"/>
          <w:szCs w:val="28"/>
        </w:rPr>
        <w:t>a Ward, Mubi North</w:t>
      </w:r>
      <w:r w:rsidR="008633C8" w:rsidRPr="008649C0">
        <w:rPr>
          <w:rFonts w:ascii="Century Gothic" w:hAnsi="Century Gothic" w:cs="Arial"/>
          <w:sz w:val="28"/>
          <w:szCs w:val="28"/>
        </w:rPr>
        <w:t xml:space="preserve"> LGA, </w:t>
      </w:r>
      <w:r w:rsidR="00DE01C0" w:rsidRPr="008649C0">
        <w:rPr>
          <w:rFonts w:ascii="Century Gothic" w:hAnsi="Century Gothic" w:cs="Arial"/>
          <w:sz w:val="28"/>
          <w:szCs w:val="28"/>
        </w:rPr>
        <w:t xml:space="preserve">many households reportedly were about to be evicted from their accommodation because </w:t>
      </w:r>
      <w:r w:rsidR="0039064E">
        <w:rPr>
          <w:rFonts w:ascii="Century Gothic" w:hAnsi="Century Gothic" w:cs="Arial"/>
          <w:sz w:val="28"/>
          <w:szCs w:val="28"/>
        </w:rPr>
        <w:t>their rents had expired. IDPs fou</w:t>
      </w:r>
      <w:r w:rsidR="00DE01C0" w:rsidRPr="008649C0">
        <w:rPr>
          <w:rFonts w:ascii="Century Gothic" w:hAnsi="Century Gothic" w:cs="Arial"/>
          <w:sz w:val="28"/>
          <w:szCs w:val="28"/>
        </w:rPr>
        <w:t>nd it very difficult to renew their house rents as their source</w:t>
      </w:r>
      <w:r w:rsidR="0039064E">
        <w:rPr>
          <w:rFonts w:ascii="Century Gothic" w:hAnsi="Century Gothic" w:cs="Arial"/>
          <w:sz w:val="28"/>
          <w:szCs w:val="28"/>
        </w:rPr>
        <w:t>s</w:t>
      </w:r>
      <w:r w:rsidR="00DE01C0" w:rsidRPr="008649C0">
        <w:rPr>
          <w:rFonts w:ascii="Century Gothic" w:hAnsi="Century Gothic" w:cs="Arial"/>
          <w:sz w:val="28"/>
          <w:szCs w:val="28"/>
        </w:rPr>
        <w:t xml:space="preserve"> of livel</w:t>
      </w:r>
      <w:r w:rsidR="008633C8" w:rsidRPr="008649C0">
        <w:rPr>
          <w:rFonts w:ascii="Century Gothic" w:hAnsi="Century Gothic" w:cs="Arial"/>
          <w:sz w:val="28"/>
          <w:szCs w:val="28"/>
        </w:rPr>
        <w:t xml:space="preserve">ihood has been affected badly. </w:t>
      </w:r>
      <w:r w:rsidR="00532589" w:rsidRPr="008649C0">
        <w:rPr>
          <w:rFonts w:ascii="Century Gothic" w:hAnsi="Century Gothic" w:cs="Arial"/>
          <w:sz w:val="28"/>
          <w:szCs w:val="28"/>
        </w:rPr>
        <w:t xml:space="preserve"> This is complicated by dearth of </w:t>
      </w:r>
      <w:r w:rsidR="008633C8" w:rsidRPr="008649C0">
        <w:rPr>
          <w:rFonts w:ascii="Century Gothic" w:hAnsi="Century Gothic" w:cs="Arial"/>
          <w:sz w:val="28"/>
          <w:szCs w:val="28"/>
        </w:rPr>
        <w:t>H</w:t>
      </w:r>
      <w:r w:rsidR="00532589" w:rsidRPr="008649C0">
        <w:rPr>
          <w:rFonts w:ascii="Century Gothic" w:hAnsi="Century Gothic" w:cs="Arial"/>
          <w:sz w:val="28"/>
          <w:szCs w:val="28"/>
        </w:rPr>
        <w:t>umanitarian A</w:t>
      </w:r>
      <w:r w:rsidR="00DE01C0" w:rsidRPr="008649C0">
        <w:rPr>
          <w:rFonts w:ascii="Century Gothic" w:hAnsi="Century Gothic" w:cs="Arial"/>
          <w:sz w:val="28"/>
          <w:szCs w:val="28"/>
        </w:rPr>
        <w:t>ct</w:t>
      </w:r>
      <w:r w:rsidR="00532589" w:rsidRPr="008649C0">
        <w:rPr>
          <w:rFonts w:ascii="Century Gothic" w:hAnsi="Century Gothic" w:cs="Arial"/>
          <w:sz w:val="28"/>
          <w:szCs w:val="28"/>
        </w:rPr>
        <w:t xml:space="preserve">ors with mandate to provide shelter. </w:t>
      </w:r>
    </w:p>
    <w:p w14:paraId="5FD31FE5" w14:textId="77777777" w:rsidR="00532589" w:rsidRPr="008649C0" w:rsidRDefault="00532589" w:rsidP="00DE01C0">
      <w:pPr>
        <w:jc w:val="both"/>
        <w:rPr>
          <w:rFonts w:ascii="Century Gothic" w:hAnsi="Century Gothic" w:cs="Arial"/>
          <w:sz w:val="28"/>
          <w:szCs w:val="28"/>
        </w:rPr>
      </w:pPr>
    </w:p>
    <w:p w14:paraId="417B72FA" w14:textId="77777777" w:rsidR="00532589" w:rsidRPr="008649C0" w:rsidRDefault="00532589" w:rsidP="00DE01C0">
      <w:pPr>
        <w:jc w:val="both"/>
        <w:rPr>
          <w:rFonts w:ascii="Century Gothic" w:hAnsi="Century Gothic" w:cs="Arial"/>
          <w:sz w:val="28"/>
          <w:szCs w:val="28"/>
        </w:rPr>
      </w:pPr>
      <w:r w:rsidRPr="008649C0">
        <w:rPr>
          <w:rFonts w:ascii="Century Gothic" w:hAnsi="Century Gothic" w:cs="Arial"/>
          <w:sz w:val="28"/>
          <w:szCs w:val="28"/>
        </w:rPr>
        <w:t xml:space="preserve">Government, as the primary duty </w:t>
      </w:r>
      <w:r w:rsidR="00C36A8F" w:rsidRPr="008649C0">
        <w:rPr>
          <w:rFonts w:ascii="Century Gothic" w:hAnsi="Century Gothic" w:cs="Arial"/>
          <w:sz w:val="28"/>
          <w:szCs w:val="28"/>
        </w:rPr>
        <w:t>bearer is</w:t>
      </w:r>
      <w:r w:rsidRPr="008649C0">
        <w:rPr>
          <w:rFonts w:ascii="Century Gothic" w:hAnsi="Century Gothic" w:cs="Arial"/>
          <w:sz w:val="28"/>
          <w:szCs w:val="28"/>
        </w:rPr>
        <w:t xml:space="preserve"> therefore called</w:t>
      </w:r>
      <w:r w:rsidR="00D5690A">
        <w:rPr>
          <w:rFonts w:ascii="Century Gothic" w:hAnsi="Century Gothic" w:cs="Arial"/>
          <w:sz w:val="28"/>
          <w:szCs w:val="28"/>
        </w:rPr>
        <w:t xml:space="preserve"> upon</w:t>
      </w:r>
      <w:r w:rsidRPr="008649C0">
        <w:rPr>
          <w:rFonts w:ascii="Century Gothic" w:hAnsi="Century Gothic" w:cs="Arial"/>
          <w:sz w:val="28"/>
          <w:szCs w:val="28"/>
        </w:rPr>
        <w:t xml:space="preserve"> to effective</w:t>
      </w:r>
      <w:r w:rsidR="00D5690A">
        <w:rPr>
          <w:rFonts w:ascii="Century Gothic" w:hAnsi="Century Gothic" w:cs="Arial"/>
          <w:sz w:val="28"/>
          <w:szCs w:val="28"/>
        </w:rPr>
        <w:t>ly intervene</w:t>
      </w:r>
      <w:r w:rsidRPr="008649C0">
        <w:rPr>
          <w:rFonts w:ascii="Century Gothic" w:hAnsi="Century Gothic" w:cs="Arial"/>
          <w:sz w:val="28"/>
          <w:szCs w:val="28"/>
        </w:rPr>
        <w:t xml:space="preserve"> to enable IDPs and other Persons of Concern to realize their Right to Shelter </w:t>
      </w:r>
    </w:p>
    <w:p w14:paraId="37F6B20B" w14:textId="77777777" w:rsidR="00DE01C0" w:rsidRPr="008649C0" w:rsidRDefault="00DE01C0" w:rsidP="0011645E">
      <w:pPr>
        <w:rPr>
          <w:rFonts w:ascii="Century Gothic" w:hAnsi="Century Gothic" w:cs="Arial"/>
          <w:sz w:val="28"/>
          <w:szCs w:val="28"/>
        </w:rPr>
      </w:pPr>
    </w:p>
    <w:p w14:paraId="0E1925F1" w14:textId="77777777" w:rsidR="00830CD6" w:rsidRPr="008649C0" w:rsidRDefault="00830CD6" w:rsidP="0011645E">
      <w:pPr>
        <w:rPr>
          <w:rFonts w:ascii="Century Gothic" w:hAnsi="Century Gothic" w:cs="Arial"/>
          <w:b/>
          <w:sz w:val="28"/>
          <w:szCs w:val="28"/>
        </w:rPr>
      </w:pPr>
      <w:r w:rsidRPr="008649C0">
        <w:rPr>
          <w:rFonts w:ascii="Century Gothic" w:hAnsi="Century Gothic" w:cs="Arial"/>
          <w:b/>
          <w:sz w:val="28"/>
          <w:szCs w:val="28"/>
        </w:rPr>
        <w:t xml:space="preserve">RIGHT TO FOOD </w:t>
      </w:r>
    </w:p>
    <w:p w14:paraId="75D14F23" w14:textId="77777777" w:rsidR="00694517" w:rsidRPr="008649C0" w:rsidRDefault="00694517" w:rsidP="0011645E">
      <w:pPr>
        <w:rPr>
          <w:rFonts w:ascii="Century Gothic" w:hAnsi="Century Gothic" w:cs="Arial"/>
          <w:b/>
          <w:sz w:val="28"/>
          <w:szCs w:val="28"/>
        </w:rPr>
      </w:pPr>
    </w:p>
    <w:p w14:paraId="79D5E194" w14:textId="77777777" w:rsidR="00C36A8F" w:rsidRPr="008649C0" w:rsidRDefault="00527CF3" w:rsidP="00C36A8F">
      <w:pPr>
        <w:jc w:val="both"/>
        <w:rPr>
          <w:rFonts w:ascii="Century Gothic" w:hAnsi="Century Gothic" w:cs="Arial"/>
          <w:sz w:val="28"/>
          <w:szCs w:val="28"/>
        </w:rPr>
      </w:pPr>
      <w:r w:rsidRPr="008649C0">
        <w:rPr>
          <w:rFonts w:ascii="Century Gothic" w:hAnsi="Century Gothic" w:cs="Arial"/>
          <w:sz w:val="28"/>
          <w:szCs w:val="28"/>
        </w:rPr>
        <w:t xml:space="preserve">During the quarter under review, some cases on right to food were reported.  In April, 29 cases were </w:t>
      </w:r>
      <w:r w:rsidR="00C36A8F" w:rsidRPr="008649C0">
        <w:rPr>
          <w:rFonts w:ascii="Century Gothic" w:hAnsi="Century Gothic" w:cs="Arial"/>
          <w:sz w:val="28"/>
          <w:szCs w:val="28"/>
        </w:rPr>
        <w:t>reported across</w:t>
      </w:r>
      <w:r w:rsidRPr="008649C0">
        <w:rPr>
          <w:rFonts w:ascii="Century Gothic" w:hAnsi="Century Gothic" w:cs="Arial"/>
          <w:sz w:val="28"/>
          <w:szCs w:val="28"/>
        </w:rPr>
        <w:t xml:space="preserve"> the three </w:t>
      </w:r>
      <w:r w:rsidR="00C36A8F" w:rsidRPr="008649C0">
        <w:rPr>
          <w:rFonts w:ascii="Century Gothic" w:hAnsi="Century Gothic" w:cs="Arial"/>
          <w:sz w:val="28"/>
          <w:szCs w:val="28"/>
        </w:rPr>
        <w:t>states, 8 cases were reported in May and in June, 14 cases were reported. A t</w:t>
      </w:r>
      <w:r w:rsidR="00D5690A">
        <w:rPr>
          <w:rFonts w:ascii="Century Gothic" w:hAnsi="Century Gothic" w:cs="Arial"/>
          <w:sz w:val="28"/>
          <w:szCs w:val="28"/>
        </w:rPr>
        <w:t xml:space="preserve">otal of 51 cases were </w:t>
      </w:r>
      <w:r w:rsidR="00C36A8F" w:rsidRPr="008649C0">
        <w:rPr>
          <w:rFonts w:ascii="Century Gothic" w:hAnsi="Century Gothic" w:cs="Arial"/>
          <w:sz w:val="28"/>
          <w:szCs w:val="28"/>
        </w:rPr>
        <w:t>reported.  The table below represents feedback on Right to Food from the states in the quarter:</w:t>
      </w:r>
    </w:p>
    <w:p w14:paraId="1D3BF250" w14:textId="77777777" w:rsidR="00095C37" w:rsidRPr="008649C0" w:rsidRDefault="00095C37" w:rsidP="00C36A8F">
      <w:pPr>
        <w:jc w:val="both"/>
        <w:rPr>
          <w:rFonts w:ascii="Century Gothic" w:hAnsi="Century Gothic" w:cs="Arial"/>
          <w:sz w:val="28"/>
          <w:szCs w:val="28"/>
        </w:rPr>
      </w:pPr>
    </w:p>
    <w:p w14:paraId="1FCBB12B" w14:textId="77777777" w:rsidR="00C36A8F" w:rsidRPr="008649C0" w:rsidRDefault="00C36A8F" w:rsidP="00C36A8F">
      <w:pPr>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C36A8F" w:rsidRPr="008649C0" w14:paraId="2871EE5F" w14:textId="77777777" w:rsidTr="00C36A8F">
        <w:tc>
          <w:tcPr>
            <w:tcW w:w="1915" w:type="dxa"/>
          </w:tcPr>
          <w:p w14:paraId="64588ABF"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 xml:space="preserve">STATES </w:t>
            </w:r>
          </w:p>
        </w:tc>
        <w:tc>
          <w:tcPr>
            <w:tcW w:w="1915" w:type="dxa"/>
          </w:tcPr>
          <w:p w14:paraId="33CFB035"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915" w:type="dxa"/>
          </w:tcPr>
          <w:p w14:paraId="41A7AD88"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58B910CC"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4EC64C82"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TOTAL</w:t>
            </w:r>
          </w:p>
        </w:tc>
      </w:tr>
      <w:tr w:rsidR="00C36A8F" w:rsidRPr="008649C0" w14:paraId="2DBB5D59" w14:textId="77777777" w:rsidTr="00C36A8F">
        <w:tc>
          <w:tcPr>
            <w:tcW w:w="1915" w:type="dxa"/>
          </w:tcPr>
          <w:p w14:paraId="35D26F81"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650C7C28"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4</w:t>
            </w:r>
          </w:p>
        </w:tc>
        <w:tc>
          <w:tcPr>
            <w:tcW w:w="1915" w:type="dxa"/>
          </w:tcPr>
          <w:p w14:paraId="2B03F1A2"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1</w:t>
            </w:r>
          </w:p>
        </w:tc>
        <w:tc>
          <w:tcPr>
            <w:tcW w:w="1915" w:type="dxa"/>
          </w:tcPr>
          <w:p w14:paraId="5159AB4B"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1</w:t>
            </w:r>
          </w:p>
        </w:tc>
        <w:tc>
          <w:tcPr>
            <w:tcW w:w="1916" w:type="dxa"/>
          </w:tcPr>
          <w:p w14:paraId="780D351C"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6</w:t>
            </w:r>
          </w:p>
        </w:tc>
      </w:tr>
      <w:tr w:rsidR="00C36A8F" w:rsidRPr="008649C0" w14:paraId="3E974C02" w14:textId="77777777" w:rsidTr="00C36A8F">
        <w:tc>
          <w:tcPr>
            <w:tcW w:w="1915" w:type="dxa"/>
          </w:tcPr>
          <w:p w14:paraId="07F8E1A6"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71F54743"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25</w:t>
            </w:r>
          </w:p>
        </w:tc>
        <w:tc>
          <w:tcPr>
            <w:tcW w:w="1915" w:type="dxa"/>
          </w:tcPr>
          <w:p w14:paraId="69BBCAC0"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7</w:t>
            </w:r>
          </w:p>
        </w:tc>
        <w:tc>
          <w:tcPr>
            <w:tcW w:w="1915" w:type="dxa"/>
          </w:tcPr>
          <w:p w14:paraId="645E19DD"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12</w:t>
            </w:r>
          </w:p>
        </w:tc>
        <w:tc>
          <w:tcPr>
            <w:tcW w:w="1916" w:type="dxa"/>
          </w:tcPr>
          <w:p w14:paraId="091325A1"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44</w:t>
            </w:r>
          </w:p>
        </w:tc>
      </w:tr>
      <w:tr w:rsidR="00C36A8F" w:rsidRPr="008649C0" w14:paraId="671FD6AA" w14:textId="77777777" w:rsidTr="00C36A8F">
        <w:tc>
          <w:tcPr>
            <w:tcW w:w="1915" w:type="dxa"/>
          </w:tcPr>
          <w:p w14:paraId="4D4BBD3F"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 xml:space="preserve">YOBE </w:t>
            </w:r>
          </w:p>
        </w:tc>
        <w:tc>
          <w:tcPr>
            <w:tcW w:w="1915" w:type="dxa"/>
          </w:tcPr>
          <w:p w14:paraId="6DA7EF87"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w:t>
            </w:r>
          </w:p>
        </w:tc>
        <w:tc>
          <w:tcPr>
            <w:tcW w:w="1915" w:type="dxa"/>
          </w:tcPr>
          <w:p w14:paraId="5E9CFF7C"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w:t>
            </w:r>
          </w:p>
        </w:tc>
        <w:tc>
          <w:tcPr>
            <w:tcW w:w="1915" w:type="dxa"/>
          </w:tcPr>
          <w:p w14:paraId="4802122F"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1</w:t>
            </w:r>
          </w:p>
        </w:tc>
        <w:tc>
          <w:tcPr>
            <w:tcW w:w="1916" w:type="dxa"/>
          </w:tcPr>
          <w:p w14:paraId="1280829F" w14:textId="77777777" w:rsidR="00C36A8F" w:rsidRPr="008649C0" w:rsidRDefault="00E15F06" w:rsidP="00C36A8F">
            <w:pPr>
              <w:jc w:val="both"/>
              <w:rPr>
                <w:rFonts w:ascii="Century Gothic" w:hAnsi="Century Gothic" w:cs="Arial"/>
                <w:b/>
                <w:sz w:val="28"/>
                <w:szCs w:val="28"/>
              </w:rPr>
            </w:pPr>
            <w:r w:rsidRPr="008649C0">
              <w:rPr>
                <w:rFonts w:ascii="Century Gothic" w:hAnsi="Century Gothic" w:cs="Arial"/>
                <w:b/>
                <w:sz w:val="28"/>
                <w:szCs w:val="28"/>
              </w:rPr>
              <w:t>1</w:t>
            </w:r>
          </w:p>
        </w:tc>
      </w:tr>
      <w:tr w:rsidR="00C36A8F" w:rsidRPr="008649C0" w14:paraId="0CD10354" w14:textId="77777777" w:rsidTr="00C36A8F">
        <w:tc>
          <w:tcPr>
            <w:tcW w:w="1915" w:type="dxa"/>
          </w:tcPr>
          <w:p w14:paraId="4B7B2DD8" w14:textId="77777777" w:rsidR="00C36A8F" w:rsidRPr="008649C0" w:rsidRDefault="00C36A8F" w:rsidP="00C36A8F">
            <w:pPr>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4F9A9B7F"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29</w:t>
            </w:r>
          </w:p>
        </w:tc>
        <w:tc>
          <w:tcPr>
            <w:tcW w:w="1915" w:type="dxa"/>
          </w:tcPr>
          <w:p w14:paraId="794C43C8"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8</w:t>
            </w:r>
          </w:p>
        </w:tc>
        <w:tc>
          <w:tcPr>
            <w:tcW w:w="1915" w:type="dxa"/>
          </w:tcPr>
          <w:p w14:paraId="7DD13807" w14:textId="77777777" w:rsidR="00C36A8F" w:rsidRPr="008649C0" w:rsidRDefault="000D3635" w:rsidP="00C36A8F">
            <w:pPr>
              <w:jc w:val="both"/>
              <w:rPr>
                <w:rFonts w:ascii="Century Gothic" w:hAnsi="Century Gothic" w:cs="Arial"/>
                <w:b/>
                <w:sz w:val="28"/>
                <w:szCs w:val="28"/>
              </w:rPr>
            </w:pPr>
            <w:r w:rsidRPr="008649C0">
              <w:rPr>
                <w:rFonts w:ascii="Century Gothic" w:hAnsi="Century Gothic" w:cs="Arial"/>
                <w:b/>
                <w:sz w:val="28"/>
                <w:szCs w:val="28"/>
              </w:rPr>
              <w:t>14</w:t>
            </w:r>
          </w:p>
        </w:tc>
        <w:tc>
          <w:tcPr>
            <w:tcW w:w="1916" w:type="dxa"/>
          </w:tcPr>
          <w:p w14:paraId="5E5F65CB" w14:textId="77777777" w:rsidR="00C36A8F" w:rsidRPr="008649C0" w:rsidRDefault="00E15F06" w:rsidP="00C36A8F">
            <w:pPr>
              <w:jc w:val="both"/>
              <w:rPr>
                <w:rFonts w:ascii="Century Gothic" w:hAnsi="Century Gothic" w:cs="Arial"/>
                <w:b/>
                <w:sz w:val="28"/>
                <w:szCs w:val="28"/>
              </w:rPr>
            </w:pPr>
            <w:r w:rsidRPr="008649C0">
              <w:rPr>
                <w:rFonts w:ascii="Century Gothic" w:hAnsi="Century Gothic" w:cs="Arial"/>
                <w:b/>
                <w:sz w:val="28"/>
                <w:szCs w:val="28"/>
              </w:rPr>
              <w:t>51</w:t>
            </w:r>
          </w:p>
        </w:tc>
      </w:tr>
    </w:tbl>
    <w:p w14:paraId="4979542E" w14:textId="77777777" w:rsidR="00C36A8F" w:rsidRPr="008649C0" w:rsidRDefault="00C36A8F" w:rsidP="00C36A8F">
      <w:pPr>
        <w:jc w:val="both"/>
        <w:rPr>
          <w:rFonts w:ascii="Century Gothic" w:hAnsi="Century Gothic" w:cs="Arial"/>
          <w:b/>
          <w:sz w:val="28"/>
          <w:szCs w:val="28"/>
        </w:rPr>
      </w:pPr>
    </w:p>
    <w:p w14:paraId="4E9F380F" w14:textId="77777777" w:rsidR="00E80EAF" w:rsidRPr="008649C0" w:rsidRDefault="00E80EAF" w:rsidP="00C36A8F">
      <w:pPr>
        <w:jc w:val="both"/>
        <w:rPr>
          <w:rFonts w:ascii="Century Gothic" w:hAnsi="Century Gothic" w:cs="Arial"/>
          <w:b/>
          <w:sz w:val="28"/>
          <w:szCs w:val="28"/>
        </w:rPr>
      </w:pPr>
    </w:p>
    <w:p w14:paraId="4D367F00" w14:textId="77777777" w:rsidR="00B12585" w:rsidRPr="008649C0" w:rsidRDefault="00E80EAF" w:rsidP="0011645E">
      <w:pPr>
        <w:rPr>
          <w:rFonts w:ascii="Century Gothic" w:hAnsi="Century Gothic" w:cs="Arial"/>
          <w:sz w:val="28"/>
          <w:szCs w:val="28"/>
        </w:rPr>
      </w:pPr>
      <w:r w:rsidRPr="008649C0">
        <w:rPr>
          <w:rFonts w:ascii="Century Gothic" w:hAnsi="Century Gothic"/>
          <w:noProof/>
          <w:sz w:val="28"/>
          <w:szCs w:val="28"/>
        </w:rPr>
        <w:drawing>
          <wp:inline distT="0" distB="0" distL="0" distR="0" wp14:anchorId="35492C4C" wp14:editId="53354091">
            <wp:extent cx="5934075" cy="2981325"/>
            <wp:effectExtent l="0" t="0" r="9525" b="9525"/>
            <wp:docPr id="8" name="Chart 8">
              <a:extLst xmlns:a="http://schemas.openxmlformats.org/drawingml/2006/main">
                <a:ext uri="{FF2B5EF4-FFF2-40B4-BE49-F238E27FC236}">
                  <a16:creationId xmlns:a16="http://schemas.microsoft.com/office/drawing/2014/main" id="{9C4FBEE2-E537-4E7C-9076-DF025F44D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B2FDE3" w14:textId="77777777" w:rsidR="00E80EAF" w:rsidRPr="008649C0" w:rsidRDefault="00E80EAF" w:rsidP="0011645E">
      <w:pPr>
        <w:rPr>
          <w:rFonts w:ascii="Century Gothic" w:hAnsi="Century Gothic" w:cs="Arial"/>
          <w:sz w:val="28"/>
          <w:szCs w:val="28"/>
        </w:rPr>
      </w:pPr>
    </w:p>
    <w:p w14:paraId="73C2D3F7" w14:textId="77777777" w:rsidR="00527CF3" w:rsidRPr="008649C0" w:rsidRDefault="00E15F06" w:rsidP="0011645E">
      <w:pPr>
        <w:rPr>
          <w:rFonts w:ascii="Century Gothic" w:hAnsi="Century Gothic" w:cs="Arial"/>
          <w:sz w:val="28"/>
          <w:szCs w:val="28"/>
        </w:rPr>
      </w:pPr>
      <w:r w:rsidRPr="008649C0">
        <w:rPr>
          <w:rFonts w:ascii="Century Gothic" w:hAnsi="Century Gothic" w:cs="Arial"/>
          <w:sz w:val="28"/>
          <w:szCs w:val="28"/>
        </w:rPr>
        <w:t xml:space="preserve">State by </w:t>
      </w:r>
      <w:r w:rsidR="00E45284" w:rsidRPr="008649C0">
        <w:rPr>
          <w:rFonts w:ascii="Century Gothic" w:hAnsi="Century Gothic" w:cs="Arial"/>
          <w:sz w:val="28"/>
          <w:szCs w:val="28"/>
        </w:rPr>
        <w:t>state</w:t>
      </w:r>
      <w:r w:rsidRPr="008649C0">
        <w:rPr>
          <w:rFonts w:ascii="Century Gothic" w:hAnsi="Century Gothic" w:cs="Arial"/>
          <w:sz w:val="28"/>
          <w:szCs w:val="28"/>
        </w:rPr>
        <w:t xml:space="preserve"> analysis of the cases shows that Adamawa recorded 6 cases, </w:t>
      </w:r>
      <w:proofErr w:type="spellStart"/>
      <w:r w:rsidR="00D5690A">
        <w:rPr>
          <w:rFonts w:ascii="Century Gothic" w:hAnsi="Century Gothic" w:cs="Arial"/>
          <w:sz w:val="28"/>
          <w:szCs w:val="28"/>
        </w:rPr>
        <w:t>Borno</w:t>
      </w:r>
      <w:proofErr w:type="spellEnd"/>
      <w:r w:rsidR="00D5690A">
        <w:rPr>
          <w:rFonts w:ascii="Century Gothic" w:hAnsi="Century Gothic" w:cs="Arial"/>
          <w:sz w:val="28"/>
          <w:szCs w:val="28"/>
        </w:rPr>
        <w:t xml:space="preserve"> recorded 44 while Only 1</w:t>
      </w:r>
      <w:r w:rsidRPr="008649C0">
        <w:rPr>
          <w:rFonts w:ascii="Century Gothic" w:hAnsi="Century Gothic" w:cs="Arial"/>
          <w:sz w:val="28"/>
          <w:szCs w:val="28"/>
        </w:rPr>
        <w:t xml:space="preserve"> case was recorded from Yobe state under the thematic area of right to food. </w:t>
      </w:r>
    </w:p>
    <w:p w14:paraId="144A9728" w14:textId="77777777" w:rsidR="00E45284" w:rsidRPr="008649C0" w:rsidRDefault="00E45284" w:rsidP="0011645E">
      <w:pPr>
        <w:rPr>
          <w:rFonts w:ascii="Century Gothic" w:hAnsi="Century Gothic" w:cs="Arial"/>
          <w:sz w:val="28"/>
          <w:szCs w:val="28"/>
        </w:rPr>
      </w:pPr>
    </w:p>
    <w:p w14:paraId="0C9586B7" w14:textId="77777777" w:rsidR="00E45284" w:rsidRPr="008649C0" w:rsidRDefault="00E45284" w:rsidP="009840B5">
      <w:pPr>
        <w:jc w:val="both"/>
        <w:rPr>
          <w:rFonts w:ascii="Century Gothic" w:hAnsi="Century Gothic" w:cs="Arial"/>
          <w:sz w:val="28"/>
          <w:szCs w:val="28"/>
        </w:rPr>
      </w:pPr>
      <w:r w:rsidRPr="008649C0">
        <w:rPr>
          <w:rFonts w:ascii="Century Gothic" w:hAnsi="Century Gothic" w:cs="Arial"/>
          <w:sz w:val="28"/>
          <w:szCs w:val="28"/>
        </w:rPr>
        <w:t>Feedback mainly touch on various households and individuals in need of food support across various IDP Camps and host communities</w:t>
      </w:r>
      <w:r w:rsidR="006729D8" w:rsidRPr="008649C0">
        <w:rPr>
          <w:rFonts w:ascii="Century Gothic" w:hAnsi="Century Gothic" w:cs="Arial"/>
          <w:sz w:val="28"/>
          <w:szCs w:val="28"/>
        </w:rPr>
        <w:t xml:space="preserve">. </w:t>
      </w:r>
      <w:r w:rsidR="009840B5" w:rsidRPr="008649C0">
        <w:rPr>
          <w:rFonts w:ascii="Century Gothic" w:hAnsi="Century Gothic" w:cs="Arial"/>
          <w:sz w:val="28"/>
          <w:szCs w:val="28"/>
        </w:rPr>
        <w:t xml:space="preserve"> Of note however, is the fate of Persons with </w:t>
      </w:r>
      <w:r w:rsidR="008D662D" w:rsidRPr="008649C0">
        <w:rPr>
          <w:rFonts w:ascii="Century Gothic" w:hAnsi="Century Gothic" w:cs="Arial"/>
          <w:sz w:val="28"/>
          <w:szCs w:val="28"/>
        </w:rPr>
        <w:t>Disabilities as</w:t>
      </w:r>
      <w:r w:rsidR="009840B5" w:rsidRPr="008649C0">
        <w:rPr>
          <w:rFonts w:ascii="Century Gothic" w:hAnsi="Century Gothic" w:cs="Arial"/>
          <w:sz w:val="28"/>
          <w:szCs w:val="28"/>
        </w:rPr>
        <w:t xml:space="preserve"> feedback from </w:t>
      </w:r>
      <w:proofErr w:type="spellStart"/>
      <w:r w:rsidR="006729D8" w:rsidRPr="008649C0">
        <w:rPr>
          <w:rFonts w:ascii="Century Gothic" w:hAnsi="Century Gothic" w:cs="Arial"/>
          <w:sz w:val="28"/>
          <w:szCs w:val="28"/>
        </w:rPr>
        <w:t>VihVih</w:t>
      </w:r>
      <w:proofErr w:type="spellEnd"/>
      <w:r w:rsidR="006729D8" w:rsidRPr="008649C0">
        <w:rPr>
          <w:rFonts w:ascii="Century Gothic" w:hAnsi="Century Gothic" w:cs="Arial"/>
          <w:sz w:val="28"/>
          <w:szCs w:val="28"/>
        </w:rPr>
        <w:t xml:space="preserve"> ward Michika LGA,</w:t>
      </w:r>
      <w:r w:rsidR="008D662D" w:rsidRPr="008649C0">
        <w:rPr>
          <w:rFonts w:ascii="Century Gothic" w:hAnsi="Century Gothic" w:cs="Arial"/>
          <w:sz w:val="28"/>
          <w:szCs w:val="28"/>
        </w:rPr>
        <w:t xml:space="preserve"> Adamawa State </w:t>
      </w:r>
      <w:r w:rsidR="009840B5" w:rsidRPr="008649C0">
        <w:rPr>
          <w:rFonts w:ascii="Century Gothic" w:hAnsi="Century Gothic" w:cs="Arial"/>
          <w:sz w:val="28"/>
          <w:szCs w:val="28"/>
        </w:rPr>
        <w:t xml:space="preserve">indicates, where some </w:t>
      </w:r>
      <w:r w:rsidR="006729D8" w:rsidRPr="008649C0">
        <w:rPr>
          <w:rFonts w:ascii="Century Gothic" w:hAnsi="Century Gothic" w:cs="Arial"/>
          <w:sz w:val="28"/>
          <w:szCs w:val="28"/>
        </w:rPr>
        <w:t>blind persons complained of not receiving any of the COVID-19 palliatives since its distribution in April 2020.</w:t>
      </w:r>
    </w:p>
    <w:p w14:paraId="5F5DE243" w14:textId="77777777" w:rsidR="00E45284" w:rsidRPr="008649C0" w:rsidRDefault="00E45284" w:rsidP="00E45284">
      <w:pPr>
        <w:ind w:left="720"/>
        <w:jc w:val="both"/>
        <w:rPr>
          <w:rFonts w:ascii="Century Gothic" w:hAnsi="Century Gothic"/>
          <w:sz w:val="28"/>
          <w:szCs w:val="28"/>
        </w:rPr>
      </w:pPr>
    </w:p>
    <w:p w14:paraId="2FBDFEA1" w14:textId="77777777" w:rsidR="00397AA5" w:rsidRPr="008649C0" w:rsidRDefault="00E45284" w:rsidP="00BE043A">
      <w:pPr>
        <w:jc w:val="both"/>
        <w:rPr>
          <w:rFonts w:ascii="Century Gothic" w:hAnsi="Century Gothic" w:cs="Arial"/>
          <w:sz w:val="28"/>
          <w:szCs w:val="28"/>
        </w:rPr>
      </w:pPr>
      <w:r w:rsidRPr="008649C0">
        <w:rPr>
          <w:rFonts w:ascii="Century Gothic" w:hAnsi="Century Gothic" w:cs="Arial"/>
          <w:sz w:val="28"/>
          <w:szCs w:val="28"/>
        </w:rPr>
        <w:t>Efforts of humanitarian actors to close the food scarcity gap</w:t>
      </w:r>
      <w:r w:rsidR="00712A99" w:rsidRPr="008649C0">
        <w:rPr>
          <w:rFonts w:ascii="Century Gothic" w:hAnsi="Century Gothic" w:cs="Arial"/>
          <w:sz w:val="28"/>
          <w:szCs w:val="28"/>
        </w:rPr>
        <w:t xml:space="preserve"> in aid of realization of right to food)</w:t>
      </w:r>
      <w:r w:rsidRPr="008649C0">
        <w:rPr>
          <w:rFonts w:ascii="Century Gothic" w:hAnsi="Century Gothic" w:cs="Arial"/>
          <w:sz w:val="28"/>
          <w:szCs w:val="28"/>
        </w:rPr>
        <w:t xml:space="preserve"> were also recorded. For instance, </w:t>
      </w:r>
      <w:r w:rsidRPr="008649C0">
        <w:rPr>
          <w:rFonts w:ascii="Century Gothic" w:hAnsi="Century Gothic" w:cs="Arial"/>
          <w:noProof/>
          <w:sz w:val="28"/>
          <w:szCs w:val="28"/>
        </w:rPr>
        <w:t xml:space="preserve">120 </w:t>
      </w:r>
      <w:r w:rsidRPr="008649C0">
        <w:rPr>
          <w:rFonts w:ascii="Century Gothic" w:hAnsi="Century Gothic" w:cs="Arial"/>
          <w:noProof/>
          <w:sz w:val="28"/>
          <w:szCs w:val="28"/>
        </w:rPr>
        <w:lastRenderedPageBreak/>
        <w:t>beneficiaries</w:t>
      </w:r>
      <w:r w:rsidR="008D5A27" w:rsidRPr="008649C0">
        <w:rPr>
          <w:rFonts w:ascii="Century Gothic" w:hAnsi="Century Gothic" w:cs="Arial"/>
          <w:noProof/>
          <w:sz w:val="28"/>
          <w:szCs w:val="28"/>
        </w:rPr>
        <w:t xml:space="preserve"> reportedly </w:t>
      </w:r>
      <w:r w:rsidRPr="008649C0">
        <w:rPr>
          <w:rFonts w:ascii="Century Gothic" w:hAnsi="Century Gothic" w:cs="Arial"/>
          <w:noProof/>
          <w:sz w:val="28"/>
          <w:szCs w:val="28"/>
        </w:rPr>
        <w:t xml:space="preserve"> benefited from the nutrition supplement  [tamuwa] distributed by World Food Program (WFP) at Abbari YBC.  </w:t>
      </w:r>
      <w:r w:rsidR="004F5B13" w:rsidRPr="008649C0">
        <w:rPr>
          <w:rFonts w:ascii="Century Gothic" w:hAnsi="Century Gothic" w:cs="Arial"/>
          <w:sz w:val="28"/>
          <w:szCs w:val="28"/>
        </w:rPr>
        <w:t xml:space="preserve">CARITAS and </w:t>
      </w:r>
      <w:r w:rsidR="0016781E" w:rsidRPr="008649C0">
        <w:rPr>
          <w:rFonts w:ascii="Century Gothic" w:hAnsi="Century Gothic" w:cs="Arial"/>
          <w:sz w:val="28"/>
          <w:szCs w:val="28"/>
        </w:rPr>
        <w:t>GISCOR reportedly</w:t>
      </w:r>
      <w:r w:rsidR="004F5B13" w:rsidRPr="008649C0">
        <w:rPr>
          <w:rFonts w:ascii="Century Gothic" w:hAnsi="Century Gothic" w:cs="Arial"/>
          <w:sz w:val="28"/>
          <w:szCs w:val="28"/>
        </w:rPr>
        <w:t xml:space="preserve"> also discharged such </w:t>
      </w:r>
      <w:r w:rsidR="0016781E" w:rsidRPr="008649C0">
        <w:rPr>
          <w:rFonts w:ascii="Century Gothic" w:hAnsi="Century Gothic" w:cs="Arial"/>
          <w:sz w:val="28"/>
          <w:szCs w:val="28"/>
        </w:rPr>
        <w:t>gesture in</w:t>
      </w:r>
      <w:r w:rsidR="00043E0B" w:rsidRPr="008649C0">
        <w:rPr>
          <w:rFonts w:ascii="Century Gothic" w:hAnsi="Century Gothic" w:cs="Arial"/>
          <w:sz w:val="28"/>
          <w:szCs w:val="28"/>
        </w:rPr>
        <w:t xml:space="preserve"> </w:t>
      </w:r>
      <w:proofErr w:type="spellStart"/>
      <w:r w:rsidR="00397AA5" w:rsidRPr="008649C0">
        <w:rPr>
          <w:rFonts w:ascii="Century Gothic" w:hAnsi="Century Gothic" w:cs="Arial"/>
          <w:sz w:val="28"/>
          <w:szCs w:val="28"/>
        </w:rPr>
        <w:t>Gwoza</w:t>
      </w:r>
      <w:proofErr w:type="spellEnd"/>
      <w:r w:rsidR="00397AA5" w:rsidRPr="008649C0">
        <w:rPr>
          <w:rFonts w:ascii="Century Gothic" w:hAnsi="Century Gothic" w:cs="Arial"/>
          <w:sz w:val="28"/>
          <w:szCs w:val="28"/>
        </w:rPr>
        <w:t xml:space="preserve"> LGA</w:t>
      </w:r>
      <w:r w:rsidR="0016781E" w:rsidRPr="008649C0">
        <w:rPr>
          <w:rFonts w:ascii="Century Gothic" w:hAnsi="Century Gothic" w:cs="Arial"/>
          <w:sz w:val="28"/>
          <w:szCs w:val="28"/>
        </w:rPr>
        <w:t xml:space="preserve">, </w:t>
      </w:r>
      <w:r w:rsidR="00397AA5" w:rsidRPr="008649C0">
        <w:rPr>
          <w:rFonts w:ascii="Century Gothic" w:hAnsi="Century Gothic" w:cs="Arial"/>
          <w:sz w:val="28"/>
          <w:szCs w:val="28"/>
        </w:rPr>
        <w:t>Hausa</w:t>
      </w:r>
      <w:r w:rsidR="00043E0B" w:rsidRPr="008649C0">
        <w:rPr>
          <w:rFonts w:ascii="Century Gothic" w:hAnsi="Century Gothic" w:cs="Arial"/>
          <w:sz w:val="28"/>
          <w:szCs w:val="28"/>
        </w:rPr>
        <w:t xml:space="preserve"> </w:t>
      </w:r>
      <w:proofErr w:type="spellStart"/>
      <w:r w:rsidR="00043E0B" w:rsidRPr="008649C0">
        <w:rPr>
          <w:rFonts w:ascii="Century Gothic" w:hAnsi="Century Gothic" w:cs="Arial"/>
          <w:sz w:val="28"/>
          <w:szCs w:val="28"/>
        </w:rPr>
        <w:t>R</w:t>
      </w:r>
      <w:r w:rsidR="00397AA5" w:rsidRPr="008649C0">
        <w:rPr>
          <w:rFonts w:ascii="Century Gothic" w:hAnsi="Century Gothic" w:cs="Arial"/>
          <w:sz w:val="28"/>
          <w:szCs w:val="28"/>
        </w:rPr>
        <w:t>iGadamayo</w:t>
      </w:r>
      <w:proofErr w:type="spellEnd"/>
      <w:r w:rsidR="00397AA5" w:rsidRPr="008649C0">
        <w:rPr>
          <w:rFonts w:ascii="Century Gothic" w:hAnsi="Century Gothic" w:cs="Arial"/>
          <w:sz w:val="28"/>
          <w:szCs w:val="28"/>
        </w:rPr>
        <w:t xml:space="preserve"> ward</w:t>
      </w:r>
      <w:r w:rsidR="0016781E" w:rsidRPr="008649C0">
        <w:rPr>
          <w:rFonts w:ascii="Century Gothic" w:hAnsi="Century Gothic" w:cs="Arial"/>
          <w:sz w:val="28"/>
          <w:szCs w:val="28"/>
        </w:rPr>
        <w:t>.</w:t>
      </w:r>
      <w:r w:rsidR="00043E0B" w:rsidRPr="008649C0">
        <w:rPr>
          <w:rFonts w:ascii="Century Gothic" w:hAnsi="Century Gothic" w:cs="Arial"/>
          <w:sz w:val="28"/>
          <w:szCs w:val="28"/>
        </w:rPr>
        <w:t xml:space="preserve"> </w:t>
      </w:r>
      <w:r w:rsidR="0016781E" w:rsidRPr="008649C0">
        <w:rPr>
          <w:rFonts w:ascii="Century Gothic" w:hAnsi="Century Gothic" w:cs="Arial"/>
          <w:sz w:val="28"/>
          <w:szCs w:val="28"/>
        </w:rPr>
        <w:t>INTERSOS Food Security &amp; Livelihood (FSL)</w:t>
      </w:r>
      <w:r w:rsidR="00C31A15" w:rsidRPr="008649C0">
        <w:rPr>
          <w:rFonts w:ascii="Century Gothic" w:hAnsi="Century Gothic" w:cs="Arial"/>
          <w:sz w:val="28"/>
          <w:szCs w:val="28"/>
        </w:rPr>
        <w:t>also distributed</w:t>
      </w:r>
      <w:r w:rsidR="0016781E" w:rsidRPr="008649C0">
        <w:rPr>
          <w:rFonts w:ascii="Century Gothic" w:hAnsi="Century Gothic" w:cs="Arial"/>
          <w:sz w:val="28"/>
          <w:szCs w:val="28"/>
        </w:rPr>
        <w:t xml:space="preserve"> seedlings to over 200 beneficiaries in </w:t>
      </w:r>
      <w:proofErr w:type="spellStart"/>
      <w:r w:rsidR="0016781E" w:rsidRPr="008649C0">
        <w:rPr>
          <w:rFonts w:ascii="Century Gothic" w:hAnsi="Century Gothic" w:cs="Arial"/>
          <w:sz w:val="28"/>
          <w:szCs w:val="28"/>
        </w:rPr>
        <w:t>Damasak</w:t>
      </w:r>
      <w:proofErr w:type="spellEnd"/>
      <w:r w:rsidR="0016781E" w:rsidRPr="008649C0">
        <w:rPr>
          <w:rFonts w:ascii="Century Gothic" w:hAnsi="Century Gothic" w:cs="Arial"/>
          <w:sz w:val="28"/>
          <w:szCs w:val="28"/>
        </w:rPr>
        <w:t xml:space="preserve"> Central and </w:t>
      </w:r>
      <w:proofErr w:type="spellStart"/>
      <w:r w:rsidR="0016781E" w:rsidRPr="008649C0">
        <w:rPr>
          <w:rFonts w:ascii="Century Gothic" w:hAnsi="Century Gothic" w:cs="Arial"/>
          <w:sz w:val="28"/>
          <w:szCs w:val="28"/>
        </w:rPr>
        <w:t>ZannaUmarti</w:t>
      </w:r>
      <w:proofErr w:type="spellEnd"/>
      <w:r w:rsidR="0016781E" w:rsidRPr="008649C0">
        <w:rPr>
          <w:rFonts w:ascii="Century Gothic" w:hAnsi="Century Gothic" w:cs="Arial"/>
          <w:sz w:val="28"/>
          <w:szCs w:val="28"/>
        </w:rPr>
        <w:t xml:space="preserve"> Host </w:t>
      </w:r>
      <w:r w:rsidR="00BE043A" w:rsidRPr="008649C0">
        <w:rPr>
          <w:rFonts w:ascii="Century Gothic" w:hAnsi="Century Gothic" w:cs="Arial"/>
          <w:sz w:val="28"/>
          <w:szCs w:val="28"/>
        </w:rPr>
        <w:t xml:space="preserve">Communities of </w:t>
      </w:r>
      <w:proofErr w:type="spellStart"/>
      <w:r w:rsidR="00BE043A" w:rsidRPr="008649C0">
        <w:rPr>
          <w:rFonts w:ascii="Century Gothic" w:hAnsi="Century Gothic" w:cs="Arial"/>
          <w:sz w:val="28"/>
          <w:szCs w:val="28"/>
        </w:rPr>
        <w:t>Mobbar</w:t>
      </w:r>
      <w:proofErr w:type="spellEnd"/>
      <w:r w:rsidR="00BE043A" w:rsidRPr="008649C0">
        <w:rPr>
          <w:rFonts w:ascii="Century Gothic" w:hAnsi="Century Gothic" w:cs="Arial"/>
          <w:sz w:val="28"/>
          <w:szCs w:val="28"/>
        </w:rPr>
        <w:t xml:space="preserve"> LGA In Arabic</w:t>
      </w:r>
      <w:r w:rsidR="00C15C56">
        <w:rPr>
          <w:rFonts w:ascii="Century Gothic" w:hAnsi="Century Gothic" w:cs="Arial"/>
          <w:sz w:val="28"/>
          <w:szCs w:val="28"/>
        </w:rPr>
        <w:t xml:space="preserve"> Village Camp Ngala, Ngala Ward</w:t>
      </w:r>
      <w:r w:rsidR="00BE043A" w:rsidRPr="008649C0">
        <w:rPr>
          <w:rFonts w:ascii="Century Gothic" w:hAnsi="Century Gothic" w:cs="Arial"/>
          <w:sz w:val="28"/>
          <w:szCs w:val="28"/>
        </w:rPr>
        <w:t xml:space="preserve">, DRC, in partnership with WFP distributed food to </w:t>
      </w:r>
      <w:proofErr w:type="spellStart"/>
      <w:r w:rsidR="00BE043A" w:rsidRPr="008649C0">
        <w:rPr>
          <w:rFonts w:ascii="Century Gothic" w:hAnsi="Century Gothic" w:cs="Arial"/>
          <w:sz w:val="28"/>
          <w:szCs w:val="28"/>
        </w:rPr>
        <w:t>PoCs</w:t>
      </w:r>
      <w:proofErr w:type="spellEnd"/>
      <w:r w:rsidR="00BE043A" w:rsidRPr="008649C0">
        <w:rPr>
          <w:rFonts w:ascii="Century Gothic" w:hAnsi="Century Gothic" w:cs="Arial"/>
          <w:sz w:val="28"/>
          <w:szCs w:val="28"/>
        </w:rPr>
        <w:t xml:space="preserve"> in the camp.</w:t>
      </w:r>
    </w:p>
    <w:p w14:paraId="26DE3B9C" w14:textId="77777777" w:rsidR="00BE043A" w:rsidRPr="008649C0" w:rsidRDefault="00BE043A" w:rsidP="00BE043A">
      <w:pPr>
        <w:jc w:val="both"/>
        <w:rPr>
          <w:rFonts w:ascii="Century Gothic" w:hAnsi="Century Gothic" w:cs="Arial"/>
          <w:sz w:val="28"/>
          <w:szCs w:val="28"/>
        </w:rPr>
      </w:pPr>
    </w:p>
    <w:p w14:paraId="36A19056" w14:textId="77777777" w:rsidR="00BE043A" w:rsidRPr="008649C0" w:rsidRDefault="00BE043A" w:rsidP="00BE043A">
      <w:pPr>
        <w:jc w:val="both"/>
        <w:rPr>
          <w:rFonts w:ascii="Century Gothic" w:hAnsi="Century Gothic" w:cs="Arial"/>
          <w:sz w:val="28"/>
          <w:szCs w:val="28"/>
        </w:rPr>
      </w:pPr>
      <w:r w:rsidRPr="008649C0">
        <w:rPr>
          <w:rFonts w:ascii="Century Gothic" w:hAnsi="Century Gothic" w:cs="Arial"/>
          <w:sz w:val="28"/>
          <w:szCs w:val="28"/>
        </w:rPr>
        <w:t xml:space="preserve">Difficulty in accessing food by </w:t>
      </w:r>
      <w:r w:rsidR="00071774" w:rsidRPr="008649C0">
        <w:rPr>
          <w:rFonts w:ascii="Century Gothic" w:hAnsi="Century Gothic" w:cs="Arial"/>
          <w:sz w:val="28"/>
          <w:szCs w:val="28"/>
        </w:rPr>
        <w:t>returnees and new arrivals</w:t>
      </w:r>
      <w:r w:rsidR="00C31A15" w:rsidRPr="008649C0">
        <w:rPr>
          <w:rFonts w:ascii="Century Gothic" w:hAnsi="Century Gothic" w:cs="Arial"/>
          <w:sz w:val="28"/>
          <w:szCs w:val="28"/>
        </w:rPr>
        <w:t xml:space="preserve"> was </w:t>
      </w:r>
      <w:r w:rsidR="00071774" w:rsidRPr="008649C0">
        <w:rPr>
          <w:rFonts w:ascii="Century Gothic" w:hAnsi="Century Gothic" w:cs="Arial"/>
          <w:sz w:val="28"/>
          <w:szCs w:val="28"/>
        </w:rPr>
        <w:t>also recorded and this</w:t>
      </w:r>
      <w:r w:rsidRPr="008649C0">
        <w:rPr>
          <w:rFonts w:ascii="Century Gothic" w:hAnsi="Century Gothic" w:cs="Arial"/>
          <w:sz w:val="28"/>
          <w:szCs w:val="28"/>
        </w:rPr>
        <w:t xml:space="preserve"> underscores the need to improve food related services to reach all POCs in need considering their precarious situation, especially families with babies and children. </w:t>
      </w:r>
    </w:p>
    <w:p w14:paraId="6F2B03B6" w14:textId="77777777" w:rsidR="00527CF3" w:rsidRPr="008649C0" w:rsidRDefault="00527CF3" w:rsidP="004F5B13">
      <w:pPr>
        <w:jc w:val="both"/>
        <w:rPr>
          <w:rFonts w:ascii="Century Gothic" w:hAnsi="Century Gothic" w:cs="Arial"/>
          <w:sz w:val="28"/>
          <w:szCs w:val="28"/>
        </w:rPr>
      </w:pPr>
    </w:p>
    <w:p w14:paraId="603A6077" w14:textId="77777777" w:rsidR="004F5B13" w:rsidRPr="008649C0" w:rsidRDefault="00071774" w:rsidP="004F5B13">
      <w:pPr>
        <w:jc w:val="both"/>
        <w:rPr>
          <w:rFonts w:ascii="Century Gothic" w:hAnsi="Century Gothic" w:cs="Arial"/>
          <w:sz w:val="28"/>
          <w:szCs w:val="28"/>
        </w:rPr>
      </w:pPr>
      <w:r w:rsidRPr="008649C0">
        <w:rPr>
          <w:rFonts w:ascii="Century Gothic" w:hAnsi="Century Gothic" w:cs="Arial"/>
          <w:noProof/>
          <w:sz w:val="28"/>
          <w:szCs w:val="28"/>
        </w:rPr>
        <w:t>For instance, Seveteen (1</w:t>
      </w:r>
      <w:r w:rsidR="00C15C56">
        <w:rPr>
          <w:rFonts w:ascii="Century Gothic" w:hAnsi="Century Gothic" w:cs="Arial"/>
          <w:noProof/>
          <w:sz w:val="28"/>
          <w:szCs w:val="28"/>
        </w:rPr>
        <w:t xml:space="preserve">7)  Households new arrivals </w:t>
      </w:r>
      <w:r w:rsidRPr="008649C0">
        <w:rPr>
          <w:rFonts w:ascii="Century Gothic" w:hAnsi="Century Gothic" w:cs="Arial"/>
          <w:noProof/>
          <w:sz w:val="28"/>
          <w:szCs w:val="28"/>
        </w:rPr>
        <w:t xml:space="preserve">of IDPs </w:t>
      </w:r>
      <w:r w:rsidRPr="008649C0">
        <w:rPr>
          <w:rFonts w:ascii="Century Gothic" w:hAnsi="Century Gothic" w:cs="Arial"/>
          <w:sz w:val="28"/>
          <w:szCs w:val="28"/>
        </w:rPr>
        <w:t>comprising, men, women, boys and girls</w:t>
      </w:r>
      <w:r w:rsidRPr="008649C0">
        <w:rPr>
          <w:rFonts w:ascii="Century Gothic" w:hAnsi="Century Gothic" w:cs="Arial"/>
          <w:noProof/>
          <w:sz w:val="28"/>
          <w:szCs w:val="28"/>
        </w:rPr>
        <w:t xml:space="preserve"> displaced  from Dapchi were identified in June  at Pampomari ward of Damaturu LGA, and they complained that </w:t>
      </w:r>
      <w:r w:rsidRPr="008649C0">
        <w:rPr>
          <w:rFonts w:ascii="Century Gothic" w:hAnsi="Century Gothic" w:cs="Arial"/>
          <w:sz w:val="28"/>
          <w:szCs w:val="28"/>
        </w:rPr>
        <w:t>since their arrival, they had not received any food intervention</w:t>
      </w:r>
    </w:p>
    <w:p w14:paraId="3A939F1B" w14:textId="77777777" w:rsidR="0083209F" w:rsidRPr="008649C0" w:rsidRDefault="0083209F" w:rsidP="004F5B13">
      <w:pPr>
        <w:jc w:val="both"/>
        <w:rPr>
          <w:rFonts w:ascii="Century Gothic" w:hAnsi="Century Gothic" w:cs="Arial"/>
          <w:sz w:val="28"/>
          <w:szCs w:val="28"/>
        </w:rPr>
      </w:pPr>
    </w:p>
    <w:p w14:paraId="4C4B9B89" w14:textId="77777777" w:rsidR="0034697D" w:rsidRPr="008649C0" w:rsidRDefault="0034697D" w:rsidP="004F5B13">
      <w:pPr>
        <w:jc w:val="both"/>
        <w:rPr>
          <w:rFonts w:ascii="Century Gothic" w:hAnsi="Century Gothic" w:cs="Arial"/>
          <w:b/>
          <w:sz w:val="28"/>
          <w:szCs w:val="28"/>
        </w:rPr>
      </w:pPr>
      <w:r w:rsidRPr="008649C0">
        <w:rPr>
          <w:rFonts w:ascii="Century Gothic" w:hAnsi="Century Gothic" w:cs="Arial"/>
          <w:b/>
          <w:sz w:val="28"/>
          <w:szCs w:val="28"/>
        </w:rPr>
        <w:t xml:space="preserve">           </w:t>
      </w:r>
    </w:p>
    <w:p w14:paraId="0B9AB09D" w14:textId="77777777" w:rsidR="006A7E70" w:rsidRPr="008649C0" w:rsidRDefault="0083209F" w:rsidP="004F5B13">
      <w:pPr>
        <w:jc w:val="both"/>
        <w:rPr>
          <w:rFonts w:ascii="Century Gothic" w:hAnsi="Century Gothic" w:cs="Arial"/>
          <w:b/>
          <w:sz w:val="28"/>
          <w:szCs w:val="28"/>
        </w:rPr>
      </w:pPr>
      <w:r w:rsidRPr="008649C0">
        <w:rPr>
          <w:rFonts w:ascii="Century Gothic" w:hAnsi="Century Gothic" w:cs="Arial"/>
          <w:b/>
          <w:sz w:val="28"/>
          <w:szCs w:val="28"/>
        </w:rPr>
        <w:t xml:space="preserve"> Wate</w:t>
      </w:r>
      <w:r w:rsidR="00C15C56">
        <w:rPr>
          <w:rFonts w:ascii="Century Gothic" w:hAnsi="Century Gothic" w:cs="Arial"/>
          <w:b/>
          <w:sz w:val="28"/>
          <w:szCs w:val="28"/>
        </w:rPr>
        <w:t>r Sanitation and Hygiene (WASH)</w:t>
      </w:r>
    </w:p>
    <w:p w14:paraId="48762258" w14:textId="77777777" w:rsidR="00016FD7" w:rsidRPr="008649C0" w:rsidRDefault="00A941C3" w:rsidP="00016FD7">
      <w:pPr>
        <w:rPr>
          <w:rFonts w:ascii="Century Gothic" w:hAnsi="Century Gothic"/>
          <w:sz w:val="28"/>
          <w:szCs w:val="28"/>
        </w:rPr>
      </w:pPr>
      <w:r w:rsidRPr="008649C0">
        <w:rPr>
          <w:rFonts w:ascii="Century Gothic" w:hAnsi="Century Gothic"/>
          <w:sz w:val="28"/>
          <w:szCs w:val="28"/>
        </w:rPr>
        <w:t>Notwithstanding past efforts to close gaps in WASH across the project states</w:t>
      </w:r>
      <w:r w:rsidR="00043E0B" w:rsidRPr="008649C0">
        <w:rPr>
          <w:rFonts w:ascii="Century Gothic" w:hAnsi="Century Gothic"/>
          <w:sz w:val="28"/>
          <w:szCs w:val="28"/>
        </w:rPr>
        <w:t>,</w:t>
      </w:r>
      <w:r w:rsidRPr="008649C0">
        <w:rPr>
          <w:rFonts w:ascii="Century Gothic" w:hAnsi="Century Gothic"/>
          <w:sz w:val="28"/>
          <w:szCs w:val="28"/>
        </w:rPr>
        <w:t xml:space="preserve"> the challenge of poor state of Water, Sanitation and Hygiene persists in different locations of the states, with dire consequences in this COVID 19 era</w:t>
      </w:r>
      <w:r w:rsidR="00C15C56">
        <w:rPr>
          <w:rFonts w:ascii="Century Gothic" w:hAnsi="Century Gothic"/>
          <w:sz w:val="28"/>
          <w:szCs w:val="28"/>
        </w:rPr>
        <w:t xml:space="preserve">. </w:t>
      </w:r>
      <w:r w:rsidRPr="008649C0">
        <w:rPr>
          <w:rFonts w:ascii="Century Gothic" w:hAnsi="Century Gothic"/>
          <w:sz w:val="28"/>
          <w:szCs w:val="28"/>
        </w:rPr>
        <w:t>Highlights of feedback within the quarter are provided</w:t>
      </w:r>
      <w:r w:rsidR="00C15C56">
        <w:rPr>
          <w:rFonts w:ascii="Century Gothic" w:hAnsi="Century Gothic"/>
          <w:sz w:val="28"/>
          <w:szCs w:val="28"/>
        </w:rPr>
        <w:t xml:space="preserve"> as follows:</w:t>
      </w:r>
    </w:p>
    <w:p w14:paraId="7710635B" w14:textId="77777777" w:rsidR="006A7E70" w:rsidRPr="008649C0" w:rsidRDefault="006A7E70" w:rsidP="004F5B13">
      <w:pPr>
        <w:jc w:val="both"/>
        <w:rPr>
          <w:rFonts w:ascii="Century Gothic" w:hAnsi="Century Gothic" w:cs="Arial"/>
          <w:b/>
          <w:sz w:val="28"/>
          <w:szCs w:val="28"/>
        </w:rPr>
      </w:pPr>
    </w:p>
    <w:p w14:paraId="4AC08EA6" w14:textId="77777777" w:rsidR="001C04C1" w:rsidRPr="008649C0" w:rsidRDefault="006A7E70" w:rsidP="006A7E70">
      <w:pPr>
        <w:jc w:val="both"/>
        <w:rPr>
          <w:rFonts w:ascii="Century Gothic" w:hAnsi="Century Gothic" w:cs="Arial"/>
          <w:noProof/>
          <w:sz w:val="28"/>
          <w:szCs w:val="28"/>
        </w:rPr>
      </w:pPr>
      <w:r w:rsidRPr="008649C0">
        <w:rPr>
          <w:rFonts w:ascii="Century Gothic" w:hAnsi="Century Gothic" w:cs="Arial"/>
          <w:noProof/>
          <w:sz w:val="28"/>
          <w:szCs w:val="28"/>
        </w:rPr>
        <w:t xml:space="preserve">IDPs in Kukareta Camp and in the Host Community </w:t>
      </w:r>
      <w:r w:rsidR="00016FD7" w:rsidRPr="008649C0">
        <w:rPr>
          <w:rFonts w:ascii="Century Gothic" w:hAnsi="Century Gothic" w:cs="Arial"/>
          <w:noProof/>
          <w:sz w:val="28"/>
          <w:szCs w:val="28"/>
        </w:rPr>
        <w:t xml:space="preserve"> yobe State </w:t>
      </w:r>
      <w:r w:rsidR="00A941C3" w:rsidRPr="008649C0">
        <w:rPr>
          <w:rFonts w:ascii="Century Gothic" w:hAnsi="Century Gothic" w:cs="Arial"/>
          <w:noProof/>
          <w:sz w:val="28"/>
          <w:szCs w:val="28"/>
        </w:rPr>
        <w:t xml:space="preserve">, for instance , </w:t>
      </w:r>
      <w:r w:rsidRPr="008649C0">
        <w:rPr>
          <w:rFonts w:ascii="Century Gothic" w:hAnsi="Century Gothic" w:cs="Arial"/>
          <w:noProof/>
          <w:sz w:val="28"/>
          <w:szCs w:val="28"/>
        </w:rPr>
        <w:t>are in dire need of p</w:t>
      </w:r>
      <w:r w:rsidR="00C15C56">
        <w:rPr>
          <w:rFonts w:ascii="Century Gothic" w:hAnsi="Century Gothic" w:cs="Arial"/>
          <w:noProof/>
          <w:sz w:val="28"/>
          <w:szCs w:val="28"/>
        </w:rPr>
        <w:t>ortable drinking water. At</w:t>
      </w:r>
      <w:r w:rsidR="00A941C3" w:rsidRPr="008649C0">
        <w:rPr>
          <w:rFonts w:ascii="Century Gothic" w:hAnsi="Century Gothic" w:cs="Arial"/>
          <w:noProof/>
          <w:sz w:val="28"/>
          <w:szCs w:val="28"/>
        </w:rPr>
        <w:t xml:space="preserve"> some point, </w:t>
      </w:r>
      <w:r w:rsidRPr="008649C0">
        <w:rPr>
          <w:rFonts w:ascii="Century Gothic" w:hAnsi="Century Gothic" w:cs="Arial"/>
          <w:noProof/>
          <w:sz w:val="28"/>
          <w:szCs w:val="28"/>
        </w:rPr>
        <w:t xml:space="preserve"> the community had 7 boreholes sunK</w:t>
      </w:r>
      <w:r w:rsidR="001C04C1" w:rsidRPr="008649C0">
        <w:rPr>
          <w:rFonts w:ascii="Century Gothic" w:hAnsi="Century Gothic" w:cs="Arial"/>
          <w:noProof/>
          <w:sz w:val="28"/>
          <w:szCs w:val="28"/>
        </w:rPr>
        <w:t xml:space="preserve"> for their use </w:t>
      </w:r>
      <w:r w:rsidR="00C15C56">
        <w:rPr>
          <w:rFonts w:ascii="Century Gothic" w:hAnsi="Century Gothic" w:cs="Arial"/>
          <w:noProof/>
          <w:sz w:val="28"/>
          <w:szCs w:val="28"/>
        </w:rPr>
        <w:t>.  However, there was</w:t>
      </w:r>
      <w:r w:rsidRPr="008649C0">
        <w:rPr>
          <w:rFonts w:ascii="Century Gothic" w:hAnsi="Century Gothic" w:cs="Arial"/>
          <w:noProof/>
          <w:sz w:val="28"/>
          <w:szCs w:val="28"/>
        </w:rPr>
        <w:t xml:space="preserve"> only one borehole that is supplying water for the whole community</w:t>
      </w:r>
      <w:r w:rsidR="00C15C56">
        <w:rPr>
          <w:rFonts w:ascii="Century Gothic" w:hAnsi="Century Gothic" w:cs="Arial"/>
          <w:noProof/>
          <w:sz w:val="28"/>
          <w:szCs w:val="28"/>
        </w:rPr>
        <w:t xml:space="preserve"> at the time of the report</w:t>
      </w:r>
      <w:r w:rsidR="001C04C1" w:rsidRPr="008649C0">
        <w:rPr>
          <w:rFonts w:ascii="Century Gothic" w:hAnsi="Century Gothic" w:cs="Arial"/>
          <w:noProof/>
          <w:sz w:val="28"/>
          <w:szCs w:val="28"/>
        </w:rPr>
        <w:t xml:space="preserve">. Many  communities and </w:t>
      </w:r>
      <w:r w:rsidR="00C15C56">
        <w:rPr>
          <w:rFonts w:ascii="Century Gothic" w:hAnsi="Century Gothic" w:cs="Arial"/>
          <w:noProof/>
          <w:sz w:val="28"/>
          <w:szCs w:val="28"/>
        </w:rPr>
        <w:t>camps, did</w:t>
      </w:r>
      <w:r w:rsidR="001C04C1" w:rsidRPr="008649C0">
        <w:rPr>
          <w:rFonts w:ascii="Century Gothic" w:hAnsi="Century Gothic" w:cs="Arial"/>
          <w:noProof/>
          <w:sz w:val="28"/>
          <w:szCs w:val="28"/>
        </w:rPr>
        <w:t xml:space="preserve"> not have </w:t>
      </w:r>
      <w:r w:rsidRPr="008649C0">
        <w:rPr>
          <w:rFonts w:ascii="Century Gothic" w:hAnsi="Century Gothic" w:cs="Arial"/>
          <w:noProof/>
          <w:sz w:val="28"/>
          <w:szCs w:val="28"/>
        </w:rPr>
        <w:t xml:space="preserve"> bor</w:t>
      </w:r>
      <w:r w:rsidR="001C04C1" w:rsidRPr="008649C0">
        <w:rPr>
          <w:rFonts w:ascii="Century Gothic" w:hAnsi="Century Gothic" w:cs="Arial"/>
          <w:noProof/>
          <w:sz w:val="28"/>
          <w:szCs w:val="28"/>
        </w:rPr>
        <w:t xml:space="preserve">eholes  and the earlier ones sunk </w:t>
      </w:r>
      <w:r w:rsidR="00C15C56">
        <w:rPr>
          <w:rFonts w:ascii="Century Gothic" w:hAnsi="Century Gothic" w:cs="Arial"/>
          <w:noProof/>
          <w:sz w:val="28"/>
          <w:szCs w:val="28"/>
        </w:rPr>
        <w:t xml:space="preserve"> were</w:t>
      </w:r>
      <w:r w:rsidRPr="008649C0">
        <w:rPr>
          <w:rFonts w:ascii="Century Gothic" w:hAnsi="Century Gothic" w:cs="Arial"/>
          <w:noProof/>
          <w:sz w:val="28"/>
          <w:szCs w:val="28"/>
        </w:rPr>
        <w:t xml:space="preserve"> nolonger functional.</w:t>
      </w:r>
    </w:p>
    <w:p w14:paraId="582D420E" w14:textId="77777777" w:rsidR="001C04C1" w:rsidRPr="008649C0" w:rsidRDefault="001C04C1" w:rsidP="006A7E70">
      <w:pPr>
        <w:jc w:val="both"/>
        <w:rPr>
          <w:rFonts w:ascii="Century Gothic" w:hAnsi="Century Gothic" w:cs="Arial"/>
          <w:noProof/>
          <w:sz w:val="28"/>
          <w:szCs w:val="28"/>
        </w:rPr>
      </w:pPr>
    </w:p>
    <w:p w14:paraId="5B4C056D" w14:textId="77777777" w:rsidR="00016FD7" w:rsidRPr="008649C0" w:rsidRDefault="001C04C1" w:rsidP="006A7E70">
      <w:pPr>
        <w:jc w:val="both"/>
        <w:rPr>
          <w:rFonts w:ascii="Century Gothic" w:hAnsi="Century Gothic" w:cs="Arial"/>
          <w:noProof/>
          <w:sz w:val="28"/>
          <w:szCs w:val="28"/>
        </w:rPr>
      </w:pPr>
      <w:r w:rsidRPr="008649C0">
        <w:rPr>
          <w:rFonts w:ascii="Century Gothic" w:hAnsi="Century Gothic" w:cs="Arial"/>
          <w:noProof/>
          <w:sz w:val="28"/>
          <w:szCs w:val="28"/>
        </w:rPr>
        <w:lastRenderedPageBreak/>
        <w:t xml:space="preserve">Even though </w:t>
      </w:r>
      <w:r w:rsidR="006A7E70" w:rsidRPr="008649C0">
        <w:rPr>
          <w:rFonts w:ascii="Century Gothic" w:hAnsi="Century Gothic" w:cs="Arial"/>
          <w:noProof/>
          <w:sz w:val="28"/>
          <w:szCs w:val="28"/>
        </w:rPr>
        <w:t xml:space="preserve">  H</w:t>
      </w:r>
      <w:r w:rsidRPr="008649C0">
        <w:rPr>
          <w:rFonts w:ascii="Century Gothic" w:hAnsi="Century Gothic" w:cs="Arial"/>
          <w:noProof/>
          <w:sz w:val="28"/>
          <w:szCs w:val="28"/>
        </w:rPr>
        <w:t xml:space="preserve">uman </w:t>
      </w:r>
      <w:r w:rsidR="006A7E70" w:rsidRPr="008649C0">
        <w:rPr>
          <w:rFonts w:ascii="Century Gothic" w:hAnsi="Century Gothic" w:cs="Arial"/>
          <w:noProof/>
          <w:sz w:val="28"/>
          <w:szCs w:val="28"/>
        </w:rPr>
        <w:t>R</w:t>
      </w:r>
      <w:r w:rsidRPr="008649C0">
        <w:rPr>
          <w:rFonts w:ascii="Century Gothic" w:hAnsi="Century Gothic" w:cs="Arial"/>
          <w:noProof/>
          <w:sz w:val="28"/>
          <w:szCs w:val="28"/>
        </w:rPr>
        <w:t xml:space="preserve">ights </w:t>
      </w:r>
      <w:r w:rsidR="006A7E70" w:rsidRPr="008649C0">
        <w:rPr>
          <w:rFonts w:ascii="Century Gothic" w:hAnsi="Century Gothic" w:cs="Arial"/>
          <w:noProof/>
          <w:sz w:val="28"/>
          <w:szCs w:val="28"/>
        </w:rPr>
        <w:t>M</w:t>
      </w:r>
      <w:r w:rsidRPr="008649C0">
        <w:rPr>
          <w:rFonts w:ascii="Century Gothic" w:hAnsi="Century Gothic" w:cs="Arial"/>
          <w:noProof/>
          <w:sz w:val="28"/>
          <w:szCs w:val="28"/>
        </w:rPr>
        <w:t xml:space="preserve">onitors </w:t>
      </w:r>
      <w:r w:rsidR="006A7E70" w:rsidRPr="008649C0">
        <w:rPr>
          <w:rFonts w:ascii="Century Gothic" w:hAnsi="Century Gothic" w:cs="Arial"/>
          <w:noProof/>
          <w:sz w:val="28"/>
          <w:szCs w:val="28"/>
        </w:rPr>
        <w:t xml:space="preserve"> refered </w:t>
      </w:r>
      <w:r w:rsidR="00C15C56">
        <w:rPr>
          <w:rFonts w:ascii="Century Gothic" w:hAnsi="Century Gothic" w:cs="Arial"/>
          <w:noProof/>
          <w:sz w:val="28"/>
          <w:szCs w:val="28"/>
        </w:rPr>
        <w:t xml:space="preserve">to </w:t>
      </w:r>
      <w:r w:rsidR="006A7E70" w:rsidRPr="008649C0">
        <w:rPr>
          <w:rFonts w:ascii="Century Gothic" w:hAnsi="Century Gothic" w:cs="Arial"/>
          <w:noProof/>
          <w:sz w:val="28"/>
          <w:szCs w:val="28"/>
        </w:rPr>
        <w:t>the need assessment to Ministry of Water</w:t>
      </w:r>
      <w:r w:rsidRPr="008649C0">
        <w:rPr>
          <w:rFonts w:ascii="Century Gothic" w:hAnsi="Century Gothic" w:cs="Arial"/>
          <w:noProof/>
          <w:sz w:val="28"/>
          <w:szCs w:val="28"/>
        </w:rPr>
        <w:t xml:space="preserve"> Resources and UNICEF, intervention was </w:t>
      </w:r>
      <w:r w:rsidR="006A7E70" w:rsidRPr="008649C0">
        <w:rPr>
          <w:rFonts w:ascii="Century Gothic" w:hAnsi="Century Gothic" w:cs="Arial"/>
          <w:noProof/>
          <w:sz w:val="28"/>
          <w:szCs w:val="28"/>
        </w:rPr>
        <w:t xml:space="preserve"> being awaited</w:t>
      </w:r>
      <w:r w:rsidRPr="008649C0">
        <w:rPr>
          <w:rFonts w:ascii="Century Gothic" w:hAnsi="Century Gothic" w:cs="Arial"/>
          <w:noProof/>
          <w:sz w:val="28"/>
          <w:szCs w:val="28"/>
        </w:rPr>
        <w:t xml:space="preserve"> as at time of report</w:t>
      </w:r>
      <w:r w:rsidR="006F6FC7" w:rsidRPr="008649C0">
        <w:rPr>
          <w:rFonts w:ascii="Century Gothic" w:hAnsi="Century Gothic" w:cs="Arial"/>
          <w:noProof/>
          <w:sz w:val="28"/>
          <w:szCs w:val="28"/>
        </w:rPr>
        <w:t>.</w:t>
      </w:r>
      <w:r w:rsidR="006A7E70" w:rsidRPr="008649C0">
        <w:rPr>
          <w:rFonts w:ascii="Century Gothic" w:hAnsi="Century Gothic" w:cs="Arial"/>
          <w:noProof/>
          <w:sz w:val="28"/>
          <w:szCs w:val="28"/>
        </w:rPr>
        <w:t xml:space="preserve">.  </w:t>
      </w:r>
    </w:p>
    <w:p w14:paraId="0E79077C" w14:textId="77777777" w:rsidR="00737FA9" w:rsidRPr="008649C0" w:rsidRDefault="00737FA9" w:rsidP="004F5B13">
      <w:pPr>
        <w:jc w:val="both"/>
        <w:rPr>
          <w:rFonts w:ascii="Century Gothic" w:hAnsi="Century Gothic" w:cs="Arial"/>
          <w:sz w:val="28"/>
          <w:szCs w:val="28"/>
        </w:rPr>
      </w:pPr>
    </w:p>
    <w:p w14:paraId="5420CE34" w14:textId="77777777" w:rsidR="00D63870" w:rsidRPr="008649C0" w:rsidRDefault="006F7588" w:rsidP="00D63870">
      <w:pPr>
        <w:jc w:val="both"/>
        <w:rPr>
          <w:rFonts w:ascii="Century Gothic" w:hAnsi="Century Gothic" w:cs="Arial"/>
          <w:b/>
          <w:sz w:val="28"/>
          <w:szCs w:val="28"/>
        </w:rPr>
      </w:pPr>
      <w:r w:rsidRPr="008649C0">
        <w:rPr>
          <w:rFonts w:ascii="Century Gothic" w:hAnsi="Century Gothic" w:cs="Arial"/>
          <w:sz w:val="28"/>
          <w:szCs w:val="28"/>
        </w:rPr>
        <w:t>Similarly,</w:t>
      </w:r>
      <w:r w:rsidR="00043E0B" w:rsidRPr="008649C0">
        <w:rPr>
          <w:rFonts w:ascii="Century Gothic" w:hAnsi="Century Gothic" w:cs="Arial"/>
          <w:sz w:val="28"/>
          <w:szCs w:val="28"/>
        </w:rPr>
        <w:t xml:space="preserve"> </w:t>
      </w:r>
      <w:r w:rsidR="00016FD7" w:rsidRPr="008649C0">
        <w:rPr>
          <w:rFonts w:ascii="Century Gothic" w:hAnsi="Century Gothic" w:cs="Arial"/>
          <w:sz w:val="28"/>
          <w:szCs w:val="28"/>
        </w:rPr>
        <w:t xml:space="preserve">The POCs at farm </w:t>
      </w:r>
      <w:proofErr w:type="spellStart"/>
      <w:r w:rsidRPr="008649C0">
        <w:rPr>
          <w:rFonts w:ascii="Century Gothic" w:hAnsi="Century Gothic" w:cs="Arial"/>
          <w:sz w:val="28"/>
          <w:szCs w:val="28"/>
        </w:rPr>
        <w:t>centre</w:t>
      </w:r>
      <w:proofErr w:type="spellEnd"/>
      <w:r w:rsidRPr="008649C0">
        <w:rPr>
          <w:rFonts w:ascii="Century Gothic" w:hAnsi="Century Gothic" w:cs="Arial"/>
          <w:sz w:val="28"/>
          <w:szCs w:val="28"/>
        </w:rPr>
        <w:t xml:space="preserve"> camp,</w:t>
      </w:r>
      <w:r w:rsidR="00016FD7" w:rsidRPr="008649C0">
        <w:rPr>
          <w:rFonts w:ascii="Century Gothic" w:hAnsi="Century Gothic" w:cs="Arial"/>
          <w:sz w:val="28"/>
          <w:szCs w:val="28"/>
        </w:rPr>
        <w:t xml:space="preserve"> Adamawa State are bedeviled with water shortage due to malfunction boreholes.</w:t>
      </w:r>
      <w:r w:rsidR="00D63870" w:rsidRPr="008649C0">
        <w:rPr>
          <w:rFonts w:ascii="Century Gothic" w:hAnsi="Century Gothic" w:cs="Arial"/>
          <w:b/>
          <w:sz w:val="28"/>
          <w:szCs w:val="28"/>
        </w:rPr>
        <w:t xml:space="preserve"> </w:t>
      </w:r>
      <w:r w:rsidR="00D63870" w:rsidRPr="008649C0">
        <w:rPr>
          <w:rFonts w:ascii="Century Gothic" w:hAnsi="Century Gothic" w:cs="Arial"/>
          <w:bCs/>
          <w:sz w:val="28"/>
          <w:szCs w:val="28"/>
        </w:rPr>
        <w:t>And</w:t>
      </w:r>
      <w:r w:rsidR="00D63870" w:rsidRPr="008649C0">
        <w:rPr>
          <w:rFonts w:ascii="Century Gothic" w:hAnsi="Century Gothic" w:cs="Arial"/>
          <w:b/>
          <w:sz w:val="28"/>
          <w:szCs w:val="28"/>
        </w:rPr>
        <w:t xml:space="preserve"> </w:t>
      </w:r>
      <w:r w:rsidR="00043E0B" w:rsidRPr="008649C0">
        <w:rPr>
          <w:rFonts w:ascii="Century Gothic" w:hAnsi="Century Gothic" w:cs="Arial"/>
          <w:sz w:val="28"/>
          <w:szCs w:val="28"/>
        </w:rPr>
        <w:t>i</w:t>
      </w:r>
      <w:r w:rsidR="00D63870" w:rsidRPr="008649C0">
        <w:rPr>
          <w:rFonts w:ascii="Century Gothic" w:hAnsi="Century Gothic" w:cs="Arial"/>
          <w:sz w:val="28"/>
          <w:szCs w:val="28"/>
        </w:rPr>
        <w:t xml:space="preserve">n </w:t>
      </w:r>
      <w:proofErr w:type="spellStart"/>
      <w:r w:rsidR="00D63870" w:rsidRPr="008649C0">
        <w:rPr>
          <w:rFonts w:ascii="Century Gothic" w:hAnsi="Century Gothic" w:cs="Arial"/>
          <w:sz w:val="28"/>
          <w:szCs w:val="28"/>
        </w:rPr>
        <w:t>Festac</w:t>
      </w:r>
      <w:proofErr w:type="spellEnd"/>
      <w:r w:rsidR="00D63870" w:rsidRPr="008649C0">
        <w:rPr>
          <w:rFonts w:ascii="Century Gothic" w:hAnsi="Century Gothic" w:cs="Arial"/>
          <w:sz w:val="28"/>
          <w:szCs w:val="28"/>
        </w:rPr>
        <w:t xml:space="preserve"> </w:t>
      </w:r>
      <w:proofErr w:type="gramStart"/>
      <w:r w:rsidR="00D63870" w:rsidRPr="008649C0">
        <w:rPr>
          <w:rFonts w:ascii="Century Gothic" w:hAnsi="Century Gothic" w:cs="Arial"/>
          <w:sz w:val="28"/>
          <w:szCs w:val="28"/>
        </w:rPr>
        <w:t>A</w:t>
      </w:r>
      <w:proofErr w:type="gramEnd"/>
      <w:r w:rsidR="00D63870" w:rsidRPr="008649C0">
        <w:rPr>
          <w:rFonts w:ascii="Century Gothic" w:hAnsi="Century Gothic" w:cs="Arial"/>
          <w:sz w:val="28"/>
          <w:szCs w:val="28"/>
        </w:rPr>
        <w:t xml:space="preserve"> Yelwa Ward Mubi North LG</w:t>
      </w:r>
      <w:r w:rsidR="003E6E82">
        <w:rPr>
          <w:rFonts w:ascii="Century Gothic" w:hAnsi="Century Gothic" w:cs="Arial"/>
          <w:sz w:val="28"/>
          <w:szCs w:val="28"/>
        </w:rPr>
        <w:t xml:space="preserve">A, their only source of water was </w:t>
      </w:r>
      <w:r w:rsidR="00D63870" w:rsidRPr="008649C0">
        <w:rPr>
          <w:rFonts w:ascii="Century Gothic" w:hAnsi="Century Gothic" w:cs="Arial"/>
          <w:sz w:val="28"/>
          <w:szCs w:val="28"/>
        </w:rPr>
        <w:t xml:space="preserve">from </w:t>
      </w:r>
      <w:r w:rsidR="003E6E82">
        <w:rPr>
          <w:rFonts w:ascii="Century Gothic" w:hAnsi="Century Gothic" w:cs="Arial"/>
          <w:sz w:val="28"/>
          <w:szCs w:val="28"/>
        </w:rPr>
        <w:t xml:space="preserve">water </w:t>
      </w:r>
      <w:r w:rsidR="00D63870" w:rsidRPr="008649C0">
        <w:rPr>
          <w:rFonts w:ascii="Century Gothic" w:hAnsi="Century Gothic" w:cs="Arial"/>
          <w:sz w:val="28"/>
          <w:szCs w:val="28"/>
        </w:rPr>
        <w:t>vendors at exorbitant price</w:t>
      </w:r>
      <w:r w:rsidR="003E6E82">
        <w:rPr>
          <w:rFonts w:ascii="Century Gothic" w:hAnsi="Century Gothic" w:cs="Arial"/>
          <w:sz w:val="28"/>
          <w:szCs w:val="28"/>
        </w:rPr>
        <w:t>s.</w:t>
      </w:r>
    </w:p>
    <w:p w14:paraId="0993768A" w14:textId="77777777" w:rsidR="006A7E70" w:rsidRPr="008649C0" w:rsidRDefault="006A7E70" w:rsidP="004F5B13">
      <w:pPr>
        <w:jc w:val="both"/>
        <w:rPr>
          <w:rFonts w:ascii="Century Gothic" w:hAnsi="Century Gothic" w:cs="Arial"/>
          <w:b/>
          <w:sz w:val="28"/>
          <w:szCs w:val="28"/>
        </w:rPr>
      </w:pPr>
    </w:p>
    <w:p w14:paraId="793730D8" w14:textId="77777777" w:rsidR="00D63870" w:rsidRPr="008649C0" w:rsidRDefault="00D63870" w:rsidP="00D63870">
      <w:pPr>
        <w:jc w:val="both"/>
        <w:rPr>
          <w:rFonts w:ascii="Century Gothic" w:hAnsi="Century Gothic" w:cs="Arial"/>
          <w:sz w:val="28"/>
          <w:szCs w:val="28"/>
        </w:rPr>
      </w:pPr>
      <w:r w:rsidRPr="008649C0">
        <w:rPr>
          <w:rFonts w:ascii="Century Gothic" w:hAnsi="Century Gothic" w:cs="Arial"/>
          <w:sz w:val="28"/>
          <w:szCs w:val="28"/>
        </w:rPr>
        <w:t>Without doubt, serious scarcity of water</w:t>
      </w:r>
      <w:r w:rsidRPr="008649C0">
        <w:rPr>
          <w:rFonts w:ascii="Century Gothic" w:hAnsi="Century Gothic"/>
          <w:sz w:val="28"/>
          <w:szCs w:val="28"/>
        </w:rPr>
        <w:t xml:space="preserve"> has negative implications on </w:t>
      </w:r>
      <w:r w:rsidRPr="008649C0">
        <w:rPr>
          <w:rFonts w:ascii="Century Gothic" w:hAnsi="Century Gothic" w:cs="Arial"/>
          <w:sz w:val="28"/>
          <w:szCs w:val="28"/>
        </w:rPr>
        <w:t xml:space="preserve">Right </w:t>
      </w:r>
      <w:r w:rsidR="00043E0B" w:rsidRPr="008649C0">
        <w:rPr>
          <w:rFonts w:ascii="Century Gothic" w:hAnsi="Century Gothic" w:cs="Arial"/>
          <w:sz w:val="28"/>
          <w:szCs w:val="28"/>
        </w:rPr>
        <w:t>t</w:t>
      </w:r>
      <w:r w:rsidRPr="008649C0">
        <w:rPr>
          <w:rFonts w:ascii="Century Gothic" w:hAnsi="Century Gothic" w:cs="Arial"/>
          <w:sz w:val="28"/>
          <w:szCs w:val="28"/>
        </w:rPr>
        <w:t>o Safe Drinking Water</w:t>
      </w:r>
      <w:r w:rsidR="00D9769A" w:rsidRPr="008649C0">
        <w:rPr>
          <w:rFonts w:ascii="Century Gothic" w:hAnsi="Century Gothic" w:cs="Arial"/>
          <w:sz w:val="28"/>
          <w:szCs w:val="28"/>
        </w:rPr>
        <w:t>.</w:t>
      </w:r>
      <w:r w:rsidRPr="008649C0">
        <w:rPr>
          <w:rFonts w:ascii="Century Gothic" w:hAnsi="Century Gothic" w:cs="Arial"/>
          <w:sz w:val="28"/>
          <w:szCs w:val="28"/>
        </w:rPr>
        <w:t xml:space="preserve"> It</w:t>
      </w:r>
      <w:r w:rsidR="00043E0B" w:rsidRPr="008649C0">
        <w:rPr>
          <w:rFonts w:ascii="Century Gothic" w:hAnsi="Century Gothic" w:cs="Arial"/>
          <w:sz w:val="28"/>
          <w:szCs w:val="28"/>
        </w:rPr>
        <w:t xml:space="preserve"> </w:t>
      </w:r>
      <w:r w:rsidRPr="008649C0">
        <w:rPr>
          <w:rFonts w:ascii="Century Gothic" w:hAnsi="Century Gothic" w:cs="Arial"/>
          <w:sz w:val="28"/>
          <w:szCs w:val="28"/>
        </w:rPr>
        <w:t xml:space="preserve">affects health and wellbeing in various </w:t>
      </w:r>
      <w:r w:rsidR="00991D85" w:rsidRPr="008649C0">
        <w:rPr>
          <w:rFonts w:ascii="Century Gothic" w:hAnsi="Century Gothic" w:cs="Arial"/>
          <w:sz w:val="28"/>
          <w:szCs w:val="28"/>
        </w:rPr>
        <w:t>ways.</w:t>
      </w:r>
    </w:p>
    <w:p w14:paraId="5559CED2" w14:textId="77777777" w:rsidR="00991D85" w:rsidRPr="008649C0" w:rsidRDefault="00991D85" w:rsidP="00D63870">
      <w:pPr>
        <w:jc w:val="both"/>
        <w:rPr>
          <w:rFonts w:ascii="Century Gothic" w:hAnsi="Century Gothic" w:cs="Arial"/>
          <w:sz w:val="28"/>
          <w:szCs w:val="28"/>
        </w:rPr>
      </w:pPr>
    </w:p>
    <w:p w14:paraId="71602DF8" w14:textId="77777777" w:rsidR="00991D85" w:rsidRPr="008649C0" w:rsidRDefault="00991D85" w:rsidP="00D63870">
      <w:pPr>
        <w:jc w:val="both"/>
        <w:rPr>
          <w:rFonts w:ascii="Century Gothic" w:hAnsi="Century Gothic" w:cs="Arial"/>
          <w:sz w:val="28"/>
          <w:szCs w:val="28"/>
        </w:rPr>
      </w:pPr>
      <w:r w:rsidRPr="008649C0">
        <w:rPr>
          <w:rFonts w:ascii="Century Gothic" w:hAnsi="Century Gothic" w:cs="Arial"/>
          <w:sz w:val="28"/>
          <w:szCs w:val="28"/>
        </w:rPr>
        <w:t xml:space="preserve">In April, 8 cases were recorded. In May, no report was recorded while 3 cases were identified and recorded in June. A total of 11 cases were therefore identified by monitors in the three project states in the second quarter. </w:t>
      </w:r>
    </w:p>
    <w:p w14:paraId="11D08193" w14:textId="77777777" w:rsidR="00991D85" w:rsidRPr="008649C0" w:rsidRDefault="00991D85" w:rsidP="00D63870">
      <w:pPr>
        <w:jc w:val="both"/>
        <w:rPr>
          <w:rFonts w:ascii="Century Gothic" w:hAnsi="Century Gothic" w:cs="Arial"/>
          <w:sz w:val="28"/>
          <w:szCs w:val="28"/>
        </w:rPr>
      </w:pPr>
    </w:p>
    <w:p w14:paraId="0707AF42" w14:textId="77777777" w:rsidR="00991D85" w:rsidRPr="008649C0" w:rsidRDefault="00991D85" w:rsidP="00D63870">
      <w:pPr>
        <w:jc w:val="both"/>
        <w:rPr>
          <w:rFonts w:ascii="Century Gothic" w:hAnsi="Century Gothic" w:cs="Arial"/>
          <w:sz w:val="28"/>
          <w:szCs w:val="28"/>
        </w:rPr>
      </w:pPr>
      <w:r w:rsidRPr="008649C0">
        <w:rPr>
          <w:rFonts w:ascii="Century Gothic" w:hAnsi="Century Gothic" w:cs="Arial"/>
          <w:sz w:val="28"/>
          <w:szCs w:val="28"/>
        </w:rPr>
        <w:t xml:space="preserve">COVID 19 Restriction Measures’ possibly affected the level of coverage and documentation in the period. </w:t>
      </w:r>
    </w:p>
    <w:p w14:paraId="4CDB3C0F" w14:textId="77777777" w:rsidR="00D63870" w:rsidRPr="008649C0" w:rsidRDefault="00D63870" w:rsidP="004F5B13">
      <w:pPr>
        <w:jc w:val="both"/>
        <w:rPr>
          <w:rFonts w:ascii="Century Gothic" w:hAnsi="Century Gothic" w:cs="Arial"/>
          <w:sz w:val="28"/>
          <w:szCs w:val="28"/>
        </w:rPr>
      </w:pPr>
    </w:p>
    <w:p w14:paraId="119BF76D" w14:textId="77777777" w:rsidR="00D63870" w:rsidRPr="008649C0" w:rsidRDefault="00442D87" w:rsidP="004F5B13">
      <w:pPr>
        <w:jc w:val="both"/>
        <w:rPr>
          <w:rFonts w:ascii="Century Gothic" w:hAnsi="Century Gothic" w:cs="Arial"/>
          <w:sz w:val="28"/>
          <w:szCs w:val="28"/>
        </w:rPr>
      </w:pPr>
      <w:r w:rsidRPr="008649C0">
        <w:rPr>
          <w:rFonts w:ascii="Century Gothic" w:hAnsi="Century Gothic" w:cs="Arial"/>
          <w:sz w:val="28"/>
          <w:szCs w:val="28"/>
        </w:rPr>
        <w:t xml:space="preserve">Below is tabular representation </w:t>
      </w:r>
      <w:r w:rsidR="00F21A2A" w:rsidRPr="008649C0">
        <w:rPr>
          <w:rFonts w:ascii="Century Gothic" w:hAnsi="Century Gothic" w:cs="Arial"/>
          <w:sz w:val="28"/>
          <w:szCs w:val="28"/>
        </w:rPr>
        <w:t>of WASH</w:t>
      </w:r>
      <w:r w:rsidRPr="008649C0">
        <w:rPr>
          <w:rFonts w:ascii="Century Gothic" w:hAnsi="Century Gothic" w:cs="Arial"/>
          <w:sz w:val="28"/>
          <w:szCs w:val="28"/>
        </w:rPr>
        <w:t xml:space="preserve"> condition monitored during the quarter, </w:t>
      </w:r>
    </w:p>
    <w:p w14:paraId="276FBA42" w14:textId="77777777" w:rsidR="006A7E70" w:rsidRPr="008649C0" w:rsidRDefault="006A7E70" w:rsidP="004F5B13">
      <w:pPr>
        <w:jc w:val="both"/>
        <w:rPr>
          <w:rFonts w:ascii="Century Gothic" w:hAnsi="Century Gothic" w:cs="Arial"/>
          <w:sz w:val="28"/>
          <w:szCs w:val="28"/>
        </w:rPr>
      </w:pPr>
    </w:p>
    <w:p w14:paraId="04494F85" w14:textId="77777777" w:rsidR="00D63870" w:rsidRPr="008649C0" w:rsidRDefault="00D63870" w:rsidP="004F5B13">
      <w:pPr>
        <w:jc w:val="both"/>
        <w:rPr>
          <w:rFonts w:ascii="Century Gothic" w:hAnsi="Century Gothic" w:cs="Arial"/>
          <w:b/>
          <w:sz w:val="28"/>
          <w:szCs w:val="28"/>
        </w:rPr>
      </w:pPr>
    </w:p>
    <w:p w14:paraId="0B7C571E" w14:textId="77777777" w:rsidR="00250F67" w:rsidRPr="008649C0" w:rsidRDefault="00250F67" w:rsidP="004F5B13">
      <w:pPr>
        <w:jc w:val="both"/>
        <w:rPr>
          <w:rFonts w:ascii="Century Gothic" w:hAnsi="Century Gothic" w:cs="Arial"/>
          <w:b/>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6A7E70" w:rsidRPr="008649C0" w14:paraId="08DC449A" w14:textId="77777777" w:rsidTr="006A7E70">
        <w:tc>
          <w:tcPr>
            <w:tcW w:w="1915" w:type="dxa"/>
          </w:tcPr>
          <w:p w14:paraId="3C26DD69"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STATES</w:t>
            </w:r>
          </w:p>
        </w:tc>
        <w:tc>
          <w:tcPr>
            <w:tcW w:w="1915" w:type="dxa"/>
          </w:tcPr>
          <w:p w14:paraId="3A08D1DF"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APRIL</w:t>
            </w:r>
          </w:p>
        </w:tc>
        <w:tc>
          <w:tcPr>
            <w:tcW w:w="1915" w:type="dxa"/>
          </w:tcPr>
          <w:p w14:paraId="7F6831D9"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MAY</w:t>
            </w:r>
          </w:p>
        </w:tc>
        <w:tc>
          <w:tcPr>
            <w:tcW w:w="1915" w:type="dxa"/>
          </w:tcPr>
          <w:p w14:paraId="5B4D49DE"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JUNE</w:t>
            </w:r>
          </w:p>
        </w:tc>
        <w:tc>
          <w:tcPr>
            <w:tcW w:w="1916" w:type="dxa"/>
          </w:tcPr>
          <w:p w14:paraId="3F17A330"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TOTAL</w:t>
            </w:r>
          </w:p>
        </w:tc>
      </w:tr>
      <w:tr w:rsidR="006A7E70" w:rsidRPr="008649C0" w14:paraId="699B35B5" w14:textId="77777777" w:rsidTr="006A7E70">
        <w:tc>
          <w:tcPr>
            <w:tcW w:w="1915" w:type="dxa"/>
          </w:tcPr>
          <w:p w14:paraId="05408B76"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1832D43C"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6</w:t>
            </w:r>
          </w:p>
        </w:tc>
        <w:tc>
          <w:tcPr>
            <w:tcW w:w="1915" w:type="dxa"/>
          </w:tcPr>
          <w:p w14:paraId="7104B545"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5CAB101A"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29958EFC"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8</w:t>
            </w:r>
          </w:p>
        </w:tc>
      </w:tr>
      <w:tr w:rsidR="006A7E70" w:rsidRPr="008649C0" w14:paraId="521EBE22" w14:textId="77777777" w:rsidTr="006A7E70">
        <w:tc>
          <w:tcPr>
            <w:tcW w:w="1915" w:type="dxa"/>
          </w:tcPr>
          <w:p w14:paraId="02684AA2"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7603CF36"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B314AD3"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7D1042F6"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0</w:t>
            </w:r>
          </w:p>
        </w:tc>
        <w:tc>
          <w:tcPr>
            <w:tcW w:w="1916" w:type="dxa"/>
          </w:tcPr>
          <w:p w14:paraId="73E5CE0D"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0</w:t>
            </w:r>
          </w:p>
        </w:tc>
      </w:tr>
      <w:tr w:rsidR="006A7E70" w:rsidRPr="008649C0" w14:paraId="1F277257" w14:textId="77777777" w:rsidTr="006A7E70">
        <w:tc>
          <w:tcPr>
            <w:tcW w:w="1915" w:type="dxa"/>
          </w:tcPr>
          <w:p w14:paraId="00711079" w14:textId="77777777" w:rsidR="006A7E70"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YOBE</w:t>
            </w:r>
          </w:p>
        </w:tc>
        <w:tc>
          <w:tcPr>
            <w:tcW w:w="1915" w:type="dxa"/>
          </w:tcPr>
          <w:p w14:paraId="0C919793"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2</w:t>
            </w:r>
          </w:p>
        </w:tc>
        <w:tc>
          <w:tcPr>
            <w:tcW w:w="1915" w:type="dxa"/>
          </w:tcPr>
          <w:p w14:paraId="48709CEC"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2340E9C2" w14:textId="77777777" w:rsidR="006A7E70"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1</w:t>
            </w:r>
          </w:p>
        </w:tc>
        <w:tc>
          <w:tcPr>
            <w:tcW w:w="1916" w:type="dxa"/>
          </w:tcPr>
          <w:p w14:paraId="0C54755F" w14:textId="77777777" w:rsidR="006A7E70" w:rsidRPr="008649C0" w:rsidRDefault="008850F0" w:rsidP="004F5B13">
            <w:pPr>
              <w:jc w:val="both"/>
              <w:rPr>
                <w:rFonts w:ascii="Century Gothic" w:hAnsi="Century Gothic" w:cs="Arial"/>
                <w:b/>
                <w:sz w:val="28"/>
                <w:szCs w:val="28"/>
              </w:rPr>
            </w:pPr>
            <w:r w:rsidRPr="008649C0">
              <w:rPr>
                <w:rFonts w:ascii="Century Gothic" w:hAnsi="Century Gothic" w:cs="Arial"/>
                <w:b/>
                <w:sz w:val="28"/>
                <w:szCs w:val="28"/>
              </w:rPr>
              <w:t>3</w:t>
            </w:r>
          </w:p>
        </w:tc>
      </w:tr>
      <w:tr w:rsidR="00C86344" w:rsidRPr="008649C0" w14:paraId="3964039B" w14:textId="77777777" w:rsidTr="006A7E70">
        <w:tc>
          <w:tcPr>
            <w:tcW w:w="1915" w:type="dxa"/>
          </w:tcPr>
          <w:p w14:paraId="475A2941" w14:textId="77777777" w:rsidR="00C86344" w:rsidRPr="008649C0" w:rsidRDefault="00C86344" w:rsidP="004F5B13">
            <w:pPr>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68ED7E8C" w14:textId="77777777" w:rsidR="00C86344"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8</w:t>
            </w:r>
          </w:p>
        </w:tc>
        <w:tc>
          <w:tcPr>
            <w:tcW w:w="1915" w:type="dxa"/>
          </w:tcPr>
          <w:p w14:paraId="7A1CBC30" w14:textId="77777777" w:rsidR="00C86344"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3B6C7CE4" w14:textId="77777777" w:rsidR="00C86344" w:rsidRPr="008649C0" w:rsidRDefault="00D01717" w:rsidP="004F5B13">
            <w:pPr>
              <w:jc w:val="both"/>
              <w:rPr>
                <w:rFonts w:ascii="Century Gothic" w:hAnsi="Century Gothic" w:cs="Arial"/>
                <w:b/>
                <w:sz w:val="28"/>
                <w:szCs w:val="28"/>
              </w:rPr>
            </w:pPr>
            <w:r w:rsidRPr="008649C0">
              <w:rPr>
                <w:rFonts w:ascii="Century Gothic" w:hAnsi="Century Gothic" w:cs="Arial"/>
                <w:b/>
                <w:sz w:val="28"/>
                <w:szCs w:val="28"/>
              </w:rPr>
              <w:t>3</w:t>
            </w:r>
          </w:p>
        </w:tc>
        <w:tc>
          <w:tcPr>
            <w:tcW w:w="1916" w:type="dxa"/>
          </w:tcPr>
          <w:p w14:paraId="4C000F9E" w14:textId="77777777" w:rsidR="00C86344" w:rsidRPr="008649C0" w:rsidRDefault="00490312" w:rsidP="004F5B13">
            <w:pPr>
              <w:jc w:val="both"/>
              <w:rPr>
                <w:rFonts w:ascii="Century Gothic" w:hAnsi="Century Gothic" w:cs="Arial"/>
                <w:b/>
                <w:sz w:val="28"/>
                <w:szCs w:val="28"/>
              </w:rPr>
            </w:pPr>
            <w:r w:rsidRPr="008649C0">
              <w:rPr>
                <w:rFonts w:ascii="Century Gothic" w:hAnsi="Century Gothic" w:cs="Arial"/>
                <w:b/>
                <w:sz w:val="28"/>
                <w:szCs w:val="28"/>
              </w:rPr>
              <w:t>11</w:t>
            </w:r>
          </w:p>
        </w:tc>
      </w:tr>
    </w:tbl>
    <w:p w14:paraId="4CEB17AA" w14:textId="77777777" w:rsidR="006A7E70" w:rsidRPr="008649C0" w:rsidRDefault="006A7E70" w:rsidP="004F5B13">
      <w:pPr>
        <w:jc w:val="both"/>
        <w:rPr>
          <w:rFonts w:ascii="Century Gothic" w:hAnsi="Century Gothic" w:cs="Arial"/>
          <w:b/>
          <w:sz w:val="28"/>
          <w:szCs w:val="28"/>
        </w:rPr>
      </w:pPr>
    </w:p>
    <w:p w14:paraId="71F7C419" w14:textId="77777777" w:rsidR="00E80EAF" w:rsidRPr="008649C0" w:rsidRDefault="00E80EAF" w:rsidP="004820C4">
      <w:pPr>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3CFAD62A" wp14:editId="7DF6DAC7">
            <wp:extent cx="5934075" cy="2943225"/>
            <wp:effectExtent l="0" t="0" r="9525" b="9525"/>
            <wp:docPr id="9" name="Chart 9">
              <a:extLst xmlns:a="http://schemas.openxmlformats.org/drawingml/2006/main">
                <a:ext uri="{FF2B5EF4-FFF2-40B4-BE49-F238E27FC236}">
                  <a16:creationId xmlns:a16="http://schemas.microsoft.com/office/drawing/2014/main" id="{E13A68CC-7D0A-484F-90A9-68253D6E3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2AF023" w14:textId="77777777" w:rsidR="00E80EAF" w:rsidRPr="008649C0" w:rsidRDefault="00E80EAF" w:rsidP="004820C4">
      <w:pPr>
        <w:jc w:val="both"/>
        <w:rPr>
          <w:rFonts w:ascii="Century Gothic" w:hAnsi="Century Gothic" w:cs="Arial"/>
          <w:sz w:val="28"/>
          <w:szCs w:val="28"/>
        </w:rPr>
      </w:pPr>
    </w:p>
    <w:p w14:paraId="0F4B4EB4" w14:textId="77777777" w:rsidR="004820C4" w:rsidRPr="008649C0" w:rsidRDefault="004820C4" w:rsidP="004820C4">
      <w:pPr>
        <w:jc w:val="both"/>
        <w:rPr>
          <w:rFonts w:ascii="Century Gothic" w:hAnsi="Century Gothic" w:cs="Arial"/>
          <w:b/>
          <w:color w:val="7030A0"/>
          <w:sz w:val="28"/>
          <w:szCs w:val="28"/>
        </w:rPr>
      </w:pPr>
      <w:r w:rsidRPr="008649C0">
        <w:rPr>
          <w:rFonts w:ascii="Century Gothic" w:hAnsi="Century Gothic" w:cs="Arial"/>
          <w:sz w:val="28"/>
          <w:szCs w:val="28"/>
        </w:rPr>
        <w:t xml:space="preserve">State by </w:t>
      </w:r>
      <w:r w:rsidR="000A3739" w:rsidRPr="008649C0">
        <w:rPr>
          <w:rFonts w:ascii="Century Gothic" w:hAnsi="Century Gothic" w:cs="Arial"/>
          <w:sz w:val="28"/>
          <w:szCs w:val="28"/>
        </w:rPr>
        <w:t>state</w:t>
      </w:r>
      <w:r w:rsidR="003A70E4">
        <w:rPr>
          <w:rFonts w:ascii="Century Gothic" w:hAnsi="Century Gothic" w:cs="Arial"/>
          <w:sz w:val="28"/>
          <w:szCs w:val="28"/>
        </w:rPr>
        <w:t xml:space="preserve"> </w:t>
      </w:r>
      <w:r w:rsidR="000A3739" w:rsidRPr="008649C0">
        <w:rPr>
          <w:rFonts w:ascii="Century Gothic" w:hAnsi="Century Gothic" w:cs="Arial"/>
          <w:sz w:val="28"/>
          <w:szCs w:val="28"/>
        </w:rPr>
        <w:t>disaggregation</w:t>
      </w:r>
      <w:r w:rsidR="003A70E4">
        <w:rPr>
          <w:rFonts w:ascii="Century Gothic" w:hAnsi="Century Gothic" w:cs="Arial"/>
          <w:sz w:val="28"/>
          <w:szCs w:val="28"/>
        </w:rPr>
        <w:t xml:space="preserve"> </w:t>
      </w:r>
      <w:r w:rsidR="00485DC7" w:rsidRPr="008649C0">
        <w:rPr>
          <w:rFonts w:ascii="Century Gothic" w:hAnsi="Century Gothic" w:cs="Arial"/>
          <w:sz w:val="28"/>
          <w:szCs w:val="28"/>
        </w:rPr>
        <w:t>shows</w:t>
      </w:r>
      <w:r w:rsidR="003A70E4">
        <w:rPr>
          <w:rFonts w:ascii="Century Gothic" w:hAnsi="Century Gothic" w:cs="Arial"/>
          <w:sz w:val="28"/>
          <w:szCs w:val="28"/>
        </w:rPr>
        <w:t xml:space="preserve"> </w:t>
      </w:r>
      <w:r w:rsidR="00485DC7" w:rsidRPr="008649C0">
        <w:rPr>
          <w:rFonts w:ascii="Century Gothic" w:hAnsi="Century Gothic" w:cs="Arial"/>
          <w:sz w:val="28"/>
          <w:szCs w:val="28"/>
        </w:rPr>
        <w:t>that</w:t>
      </w:r>
      <w:r w:rsidR="003A70E4">
        <w:rPr>
          <w:rFonts w:ascii="Century Gothic" w:hAnsi="Century Gothic" w:cs="Arial"/>
          <w:sz w:val="28"/>
          <w:szCs w:val="28"/>
        </w:rPr>
        <w:t xml:space="preserve"> </w:t>
      </w:r>
      <w:r w:rsidR="00991D85" w:rsidRPr="008649C0">
        <w:rPr>
          <w:rFonts w:ascii="Century Gothic" w:hAnsi="Century Gothic" w:cs="Arial"/>
          <w:sz w:val="28"/>
          <w:szCs w:val="28"/>
        </w:rPr>
        <w:t>8 cases</w:t>
      </w:r>
      <w:r w:rsidRPr="008649C0">
        <w:rPr>
          <w:rFonts w:ascii="Century Gothic" w:hAnsi="Century Gothic" w:cs="Arial"/>
          <w:sz w:val="28"/>
          <w:szCs w:val="28"/>
        </w:rPr>
        <w:t xml:space="preserve"> were reported from Adamawa during the quarter, none from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4 from Yobe state. A</w:t>
      </w:r>
      <w:r w:rsidR="003A70E4">
        <w:rPr>
          <w:rFonts w:ascii="Century Gothic" w:hAnsi="Century Gothic" w:cs="Arial"/>
          <w:sz w:val="28"/>
          <w:szCs w:val="28"/>
        </w:rPr>
        <w:t xml:space="preserve"> </w:t>
      </w:r>
      <w:r w:rsidRPr="008649C0">
        <w:rPr>
          <w:rFonts w:ascii="Century Gothic" w:hAnsi="Century Gothic" w:cs="Arial"/>
          <w:sz w:val="28"/>
          <w:szCs w:val="28"/>
        </w:rPr>
        <w:t xml:space="preserve">total of 11 cases were therefore recorded in the </w:t>
      </w:r>
      <w:r w:rsidR="00991D85" w:rsidRPr="008649C0">
        <w:rPr>
          <w:rFonts w:ascii="Century Gothic" w:hAnsi="Century Gothic" w:cs="Arial"/>
          <w:sz w:val="28"/>
          <w:szCs w:val="28"/>
        </w:rPr>
        <w:t>quarter</w:t>
      </w:r>
      <w:r w:rsidRPr="008649C0">
        <w:rPr>
          <w:rFonts w:ascii="Century Gothic" w:hAnsi="Century Gothic" w:cs="Arial"/>
          <w:sz w:val="28"/>
          <w:szCs w:val="28"/>
        </w:rPr>
        <w:t xml:space="preserve">, </w:t>
      </w:r>
    </w:p>
    <w:p w14:paraId="5716F6A7" w14:textId="77777777" w:rsidR="0061778F" w:rsidRPr="008649C0" w:rsidRDefault="0061778F" w:rsidP="004F5B13">
      <w:pPr>
        <w:jc w:val="both"/>
        <w:rPr>
          <w:rFonts w:ascii="Century Gothic" w:hAnsi="Century Gothic" w:cs="Arial"/>
          <w:b/>
          <w:sz w:val="28"/>
          <w:szCs w:val="28"/>
        </w:rPr>
      </w:pPr>
    </w:p>
    <w:p w14:paraId="27014567" w14:textId="77777777" w:rsidR="002003CF" w:rsidRPr="008649C0" w:rsidRDefault="002003CF" w:rsidP="00236D2D">
      <w:pPr>
        <w:tabs>
          <w:tab w:val="center" w:pos="4680"/>
          <w:tab w:val="left" w:pos="6558"/>
        </w:tabs>
        <w:jc w:val="both"/>
        <w:rPr>
          <w:rFonts w:ascii="Century Gothic" w:hAnsi="Century Gothic" w:cs="Arial"/>
          <w:b/>
          <w:sz w:val="28"/>
          <w:szCs w:val="28"/>
        </w:rPr>
      </w:pPr>
    </w:p>
    <w:p w14:paraId="76D046FF" w14:textId="77777777" w:rsidR="0012002B" w:rsidRPr="008649C0" w:rsidRDefault="00D76A02" w:rsidP="00236D2D">
      <w:pPr>
        <w:tabs>
          <w:tab w:val="center" w:pos="4680"/>
          <w:tab w:val="left" w:pos="6558"/>
        </w:tabs>
        <w:jc w:val="both"/>
        <w:rPr>
          <w:rFonts w:ascii="Century Gothic" w:hAnsi="Century Gothic" w:cs="Arial"/>
          <w:b/>
          <w:sz w:val="28"/>
          <w:szCs w:val="28"/>
        </w:rPr>
      </w:pPr>
      <w:proofErr w:type="gramStart"/>
      <w:r w:rsidRPr="008649C0">
        <w:rPr>
          <w:rFonts w:ascii="Century Gothic" w:hAnsi="Century Gothic" w:cs="Arial"/>
          <w:b/>
          <w:sz w:val="28"/>
          <w:szCs w:val="28"/>
        </w:rPr>
        <w:t>NON FOOD</w:t>
      </w:r>
      <w:proofErr w:type="gramEnd"/>
      <w:r w:rsidRPr="008649C0">
        <w:rPr>
          <w:rFonts w:ascii="Century Gothic" w:hAnsi="Century Gothic" w:cs="Arial"/>
          <w:b/>
          <w:sz w:val="28"/>
          <w:szCs w:val="28"/>
        </w:rPr>
        <w:t xml:space="preserve"> ITEMS:</w:t>
      </w:r>
    </w:p>
    <w:p w14:paraId="2F40A8E3" w14:textId="77777777" w:rsidR="00485DC7" w:rsidRPr="008649C0" w:rsidRDefault="00485DC7" w:rsidP="00236D2D">
      <w:pPr>
        <w:tabs>
          <w:tab w:val="center" w:pos="4680"/>
          <w:tab w:val="left" w:pos="6558"/>
        </w:tabs>
        <w:jc w:val="both"/>
        <w:rPr>
          <w:rFonts w:ascii="Century Gothic" w:hAnsi="Century Gothic" w:cs="Arial"/>
          <w:b/>
          <w:sz w:val="28"/>
          <w:szCs w:val="28"/>
        </w:rPr>
      </w:pPr>
    </w:p>
    <w:p w14:paraId="5E9BD6DE" w14:textId="77777777" w:rsidR="00D76A02" w:rsidRPr="008649C0" w:rsidRDefault="00485DC7"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Support to Persons of Concern </w:t>
      </w:r>
      <w:r w:rsidR="003A712D" w:rsidRPr="008649C0">
        <w:rPr>
          <w:rFonts w:ascii="Century Gothic" w:hAnsi="Century Gothic" w:cs="Arial"/>
          <w:sz w:val="28"/>
          <w:szCs w:val="28"/>
        </w:rPr>
        <w:t>entails provision</w:t>
      </w:r>
      <w:r w:rsidRPr="008649C0">
        <w:rPr>
          <w:rFonts w:ascii="Century Gothic" w:hAnsi="Century Gothic" w:cs="Arial"/>
          <w:sz w:val="28"/>
          <w:szCs w:val="28"/>
        </w:rPr>
        <w:t xml:space="preserve"> of </w:t>
      </w:r>
      <w:proofErr w:type="gramStart"/>
      <w:r w:rsidRPr="008649C0">
        <w:rPr>
          <w:rFonts w:ascii="Century Gothic" w:hAnsi="Century Gothic" w:cs="Arial"/>
          <w:sz w:val="28"/>
          <w:szCs w:val="28"/>
        </w:rPr>
        <w:t>Non Food</w:t>
      </w:r>
      <w:proofErr w:type="gramEnd"/>
      <w:r w:rsidRPr="008649C0">
        <w:rPr>
          <w:rFonts w:ascii="Century Gothic" w:hAnsi="Century Gothic" w:cs="Arial"/>
          <w:sz w:val="28"/>
          <w:szCs w:val="28"/>
        </w:rPr>
        <w:t xml:space="preserve"> Items to the Persons of Concern in order to enable them realize various human rights. </w:t>
      </w:r>
    </w:p>
    <w:p w14:paraId="1B8EEAA7" w14:textId="77777777" w:rsidR="00D76A02" w:rsidRPr="008649C0" w:rsidRDefault="00D76A02" w:rsidP="00236D2D">
      <w:pPr>
        <w:tabs>
          <w:tab w:val="center" w:pos="4680"/>
          <w:tab w:val="left" w:pos="6558"/>
        </w:tabs>
        <w:jc w:val="both"/>
        <w:rPr>
          <w:rFonts w:ascii="Century Gothic" w:hAnsi="Century Gothic" w:cs="Arial"/>
          <w:b/>
          <w:sz w:val="28"/>
          <w:szCs w:val="28"/>
        </w:rPr>
      </w:pPr>
    </w:p>
    <w:p w14:paraId="54CCC0A3" w14:textId="77777777" w:rsidR="00D76A02" w:rsidRPr="008649C0" w:rsidRDefault="00D76A02" w:rsidP="00236D2D">
      <w:pPr>
        <w:tabs>
          <w:tab w:val="center" w:pos="4680"/>
          <w:tab w:val="left" w:pos="6558"/>
        </w:tabs>
        <w:jc w:val="both"/>
        <w:rPr>
          <w:rFonts w:ascii="Century Gothic" w:hAnsi="Century Gothic" w:cs="Arial"/>
          <w:b/>
          <w:sz w:val="28"/>
          <w:szCs w:val="28"/>
        </w:rPr>
      </w:pPr>
    </w:p>
    <w:p w14:paraId="4E07215A" w14:textId="77777777" w:rsidR="00AA35DD" w:rsidRPr="008649C0" w:rsidRDefault="00D554FA" w:rsidP="00AA35DD">
      <w:pPr>
        <w:jc w:val="both"/>
        <w:rPr>
          <w:rFonts w:ascii="Century Gothic" w:hAnsi="Century Gothic" w:cs="Arial"/>
          <w:b/>
          <w:sz w:val="28"/>
          <w:szCs w:val="28"/>
        </w:rPr>
      </w:pPr>
      <w:r w:rsidRPr="008649C0">
        <w:rPr>
          <w:rFonts w:ascii="Century Gothic" w:hAnsi="Century Gothic" w:cs="Arial"/>
          <w:b/>
          <w:sz w:val="28"/>
          <w:szCs w:val="28"/>
        </w:rPr>
        <w:t xml:space="preserve">In   </w:t>
      </w:r>
      <w:proofErr w:type="spellStart"/>
      <w:r w:rsidRPr="008649C0">
        <w:rPr>
          <w:rFonts w:ascii="Century Gothic" w:hAnsi="Century Gothic" w:cs="Arial"/>
          <w:b/>
          <w:sz w:val="28"/>
          <w:szCs w:val="28"/>
        </w:rPr>
        <w:t>Wanori</w:t>
      </w:r>
      <w:proofErr w:type="spellEnd"/>
      <w:r w:rsidR="00E80EAF" w:rsidRPr="008649C0">
        <w:rPr>
          <w:rFonts w:ascii="Century Gothic" w:hAnsi="Century Gothic" w:cs="Arial"/>
          <w:b/>
          <w:sz w:val="28"/>
          <w:szCs w:val="28"/>
        </w:rPr>
        <w:t xml:space="preserve"> </w:t>
      </w:r>
      <w:r w:rsidRPr="008649C0">
        <w:rPr>
          <w:rFonts w:ascii="Century Gothic" w:hAnsi="Century Gothic" w:cs="Arial"/>
          <w:b/>
          <w:sz w:val="28"/>
          <w:szCs w:val="28"/>
        </w:rPr>
        <w:t>ward</w:t>
      </w:r>
      <w:r w:rsidR="003A70E4">
        <w:rPr>
          <w:rFonts w:ascii="Century Gothic" w:hAnsi="Century Gothic" w:cs="Arial"/>
          <w:b/>
          <w:sz w:val="28"/>
          <w:szCs w:val="28"/>
        </w:rPr>
        <w:t>,</w:t>
      </w:r>
      <w:r w:rsidR="00E80EAF" w:rsidRPr="008649C0">
        <w:rPr>
          <w:rFonts w:ascii="Century Gothic" w:hAnsi="Century Gothic" w:cs="Arial"/>
          <w:b/>
          <w:sz w:val="28"/>
          <w:szCs w:val="28"/>
        </w:rPr>
        <w:t xml:space="preserve"> </w:t>
      </w:r>
      <w:proofErr w:type="spellStart"/>
      <w:r w:rsidRPr="008649C0">
        <w:rPr>
          <w:rFonts w:ascii="Century Gothic" w:hAnsi="Century Gothic" w:cs="Arial"/>
          <w:b/>
          <w:sz w:val="28"/>
          <w:szCs w:val="28"/>
        </w:rPr>
        <w:t>Dalori</w:t>
      </w:r>
      <w:proofErr w:type="spellEnd"/>
      <w:r w:rsidRPr="008649C0">
        <w:rPr>
          <w:rFonts w:ascii="Century Gothic" w:hAnsi="Century Gothic" w:cs="Arial"/>
          <w:b/>
          <w:sz w:val="28"/>
          <w:szCs w:val="28"/>
        </w:rPr>
        <w:t xml:space="preserve"> Camp of </w:t>
      </w:r>
      <w:r w:rsidR="00AA35DD" w:rsidRPr="008649C0">
        <w:rPr>
          <w:rFonts w:ascii="Century Gothic" w:hAnsi="Century Gothic" w:cs="Arial"/>
          <w:b/>
          <w:sz w:val="28"/>
          <w:szCs w:val="28"/>
        </w:rPr>
        <w:t xml:space="preserve">Konduga LGA, </w:t>
      </w:r>
      <w:r w:rsidR="00AA35DD" w:rsidRPr="008649C0">
        <w:rPr>
          <w:rFonts w:ascii="Century Gothic" w:hAnsi="Century Gothic" w:cs="Arial"/>
          <w:sz w:val="28"/>
          <w:szCs w:val="28"/>
        </w:rPr>
        <w:t>BOWDI, distributed NFIs to 200 pregnant women and nursing mothers in June.</w:t>
      </w:r>
      <w:r w:rsidR="00043E0B" w:rsidRPr="008649C0">
        <w:rPr>
          <w:rFonts w:ascii="Century Gothic" w:hAnsi="Century Gothic" w:cs="Arial"/>
          <w:sz w:val="28"/>
          <w:szCs w:val="28"/>
        </w:rPr>
        <w:t xml:space="preserve"> </w:t>
      </w:r>
      <w:r w:rsidR="00AA35DD" w:rsidRPr="008649C0">
        <w:rPr>
          <w:rFonts w:ascii="Century Gothic" w:hAnsi="Century Gothic" w:cs="Arial"/>
          <w:sz w:val="28"/>
          <w:szCs w:val="28"/>
        </w:rPr>
        <w:t>HRM took</w:t>
      </w:r>
      <w:r w:rsidR="003A70E4">
        <w:rPr>
          <w:rFonts w:ascii="Century Gothic" w:hAnsi="Century Gothic" w:cs="Arial"/>
          <w:sz w:val="28"/>
          <w:szCs w:val="28"/>
        </w:rPr>
        <w:t xml:space="preserve"> part in the distribution and</w:t>
      </w:r>
      <w:r w:rsidR="00AA35DD" w:rsidRPr="008649C0">
        <w:rPr>
          <w:rFonts w:ascii="Century Gothic" w:hAnsi="Century Gothic" w:cs="Arial"/>
          <w:sz w:val="28"/>
          <w:szCs w:val="28"/>
        </w:rPr>
        <w:t xml:space="preserve"> ensured that the process was orderly. However, some complained that the items did not go </w:t>
      </w:r>
      <w:r w:rsidRPr="008649C0">
        <w:rPr>
          <w:rFonts w:ascii="Century Gothic" w:hAnsi="Century Gothic" w:cs="Arial"/>
          <w:sz w:val="28"/>
          <w:szCs w:val="28"/>
        </w:rPr>
        <w:t>round. M</w:t>
      </w:r>
      <w:r w:rsidR="00AA35DD" w:rsidRPr="008649C0">
        <w:rPr>
          <w:rFonts w:ascii="Century Gothic" w:hAnsi="Century Gothic" w:cs="Arial"/>
          <w:sz w:val="28"/>
          <w:szCs w:val="28"/>
        </w:rPr>
        <w:t>any pregnant women and nursing mothers could not get the NFIs.</w:t>
      </w:r>
    </w:p>
    <w:p w14:paraId="0297685E" w14:textId="77777777" w:rsidR="00AA35DD" w:rsidRPr="008649C0" w:rsidRDefault="00AA35DD" w:rsidP="00AA35DD">
      <w:pPr>
        <w:tabs>
          <w:tab w:val="center" w:pos="4680"/>
          <w:tab w:val="left" w:pos="6558"/>
        </w:tabs>
        <w:jc w:val="both"/>
        <w:rPr>
          <w:rFonts w:ascii="Century Gothic" w:hAnsi="Century Gothic" w:cs="Arial"/>
          <w:b/>
          <w:sz w:val="28"/>
          <w:szCs w:val="28"/>
        </w:rPr>
      </w:pPr>
    </w:p>
    <w:p w14:paraId="058B9C7E" w14:textId="77777777" w:rsidR="00D76A02" w:rsidRPr="008649C0" w:rsidRDefault="00FA397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Engaging more humanitarian actors with the mandate of NFI and other services</w:t>
      </w:r>
      <w:r w:rsidR="00AB340C" w:rsidRPr="008649C0">
        <w:rPr>
          <w:rFonts w:ascii="Century Gothic" w:hAnsi="Century Gothic" w:cs="Arial"/>
          <w:sz w:val="28"/>
          <w:szCs w:val="28"/>
        </w:rPr>
        <w:t xml:space="preserve"> will remedy such situation. </w:t>
      </w:r>
    </w:p>
    <w:p w14:paraId="57FF460C" w14:textId="77777777" w:rsidR="00AF63F7" w:rsidRPr="008649C0" w:rsidRDefault="00AF63F7" w:rsidP="00236D2D">
      <w:pPr>
        <w:tabs>
          <w:tab w:val="center" w:pos="4680"/>
          <w:tab w:val="left" w:pos="6558"/>
        </w:tabs>
        <w:jc w:val="both"/>
        <w:rPr>
          <w:rFonts w:ascii="Century Gothic" w:hAnsi="Century Gothic" w:cs="Arial"/>
          <w:sz w:val="28"/>
          <w:szCs w:val="28"/>
        </w:rPr>
      </w:pPr>
    </w:p>
    <w:p w14:paraId="772F14A3" w14:textId="77777777" w:rsidR="00AF63F7" w:rsidRPr="008649C0" w:rsidRDefault="00AF63F7" w:rsidP="00AF63F7">
      <w:pPr>
        <w:jc w:val="both"/>
        <w:rPr>
          <w:rFonts w:ascii="Century Gothic" w:hAnsi="Century Gothic" w:cs="Arial"/>
          <w:sz w:val="28"/>
          <w:szCs w:val="28"/>
        </w:rPr>
      </w:pPr>
      <w:r w:rsidRPr="008649C0">
        <w:rPr>
          <w:rFonts w:ascii="Century Gothic" w:hAnsi="Century Gothic" w:cs="Arial"/>
          <w:sz w:val="28"/>
          <w:szCs w:val="28"/>
        </w:rPr>
        <w:t xml:space="preserve"> Feedback from Monitors also indicates that in May, GISCOR /UNHCR distributed NFIs to 490 beneficiaries in GSSS Camp,</w:t>
      </w:r>
      <w:r w:rsidR="00043E0B" w:rsidRPr="008649C0">
        <w:rPr>
          <w:rFonts w:ascii="Century Gothic" w:hAnsi="Century Gothic" w:cs="Arial"/>
          <w:sz w:val="28"/>
          <w:szCs w:val="28"/>
        </w:rPr>
        <w:t xml:space="preserve"> </w:t>
      </w:r>
      <w:r w:rsidRPr="008649C0">
        <w:rPr>
          <w:rFonts w:ascii="Century Gothic" w:hAnsi="Century Gothic" w:cs="Arial"/>
          <w:sz w:val="28"/>
          <w:szCs w:val="28"/>
        </w:rPr>
        <w:t xml:space="preserve">GWOZA LGA. </w:t>
      </w:r>
      <w:r w:rsidR="00CC54D2" w:rsidRPr="008649C0">
        <w:rPr>
          <w:rFonts w:ascii="Century Gothic" w:hAnsi="Century Gothic" w:cs="Arial"/>
          <w:sz w:val="28"/>
          <w:szCs w:val="28"/>
        </w:rPr>
        <w:t xml:space="preserve">The </w:t>
      </w:r>
      <w:r w:rsidR="00CC54D2" w:rsidRPr="008649C0">
        <w:rPr>
          <w:rFonts w:ascii="Century Gothic" w:hAnsi="Century Gothic" w:cs="Arial"/>
          <w:sz w:val="28"/>
          <w:szCs w:val="28"/>
        </w:rPr>
        <w:lastRenderedPageBreak/>
        <w:t xml:space="preserve">items distributed include foldable mattresses, </w:t>
      </w:r>
      <w:r w:rsidR="009B7ED8" w:rsidRPr="008649C0">
        <w:rPr>
          <w:rFonts w:ascii="Century Gothic" w:hAnsi="Century Gothic" w:cs="Arial"/>
          <w:sz w:val="28"/>
          <w:szCs w:val="28"/>
        </w:rPr>
        <w:t>jerricans</w:t>
      </w:r>
      <w:r w:rsidR="00CC54D2" w:rsidRPr="008649C0">
        <w:rPr>
          <w:rFonts w:ascii="Century Gothic" w:hAnsi="Century Gothic" w:cs="Arial"/>
          <w:sz w:val="28"/>
          <w:szCs w:val="28"/>
        </w:rPr>
        <w:t xml:space="preserve"> and NFI Kit bags. </w:t>
      </w:r>
      <w:r w:rsidR="00B81AB7" w:rsidRPr="008649C0">
        <w:rPr>
          <w:rFonts w:ascii="Century Gothic" w:hAnsi="Century Gothic" w:cs="Arial"/>
          <w:sz w:val="28"/>
          <w:szCs w:val="28"/>
        </w:rPr>
        <w:t xml:space="preserve"> NHRC Monitors, AUN, GISCOR, BOWDI and Community Leaders witnessed the occasion </w:t>
      </w:r>
      <w:r w:rsidR="006F7809" w:rsidRPr="008649C0">
        <w:rPr>
          <w:rFonts w:ascii="Century Gothic" w:hAnsi="Century Gothic" w:cs="Arial"/>
          <w:sz w:val="28"/>
          <w:szCs w:val="28"/>
        </w:rPr>
        <w:t xml:space="preserve">and advised the beneficiaries to use the items for the intended purposes to enhance their livelihood. </w:t>
      </w:r>
    </w:p>
    <w:p w14:paraId="64379D69" w14:textId="77777777" w:rsidR="00AF63F7" w:rsidRPr="008649C0" w:rsidRDefault="00AF63F7" w:rsidP="00AF63F7">
      <w:pPr>
        <w:jc w:val="both"/>
        <w:rPr>
          <w:rFonts w:ascii="Century Gothic" w:hAnsi="Century Gothic" w:cstheme="minorHAnsi"/>
          <w:sz w:val="28"/>
          <w:szCs w:val="28"/>
        </w:rPr>
      </w:pPr>
    </w:p>
    <w:p w14:paraId="449EAA13" w14:textId="77777777" w:rsidR="001A3B90" w:rsidRPr="008649C0" w:rsidRDefault="001A3B90" w:rsidP="001A3B90">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 total of Four cases relating to </w:t>
      </w:r>
      <w:proofErr w:type="gramStart"/>
      <w:r w:rsidRPr="008649C0">
        <w:rPr>
          <w:rFonts w:ascii="Century Gothic" w:hAnsi="Century Gothic" w:cs="Arial"/>
          <w:sz w:val="28"/>
          <w:szCs w:val="28"/>
        </w:rPr>
        <w:t>Non Food</w:t>
      </w:r>
      <w:proofErr w:type="gramEnd"/>
      <w:r w:rsidRPr="008649C0">
        <w:rPr>
          <w:rFonts w:ascii="Century Gothic" w:hAnsi="Century Gothic" w:cs="Arial"/>
          <w:sz w:val="28"/>
          <w:szCs w:val="28"/>
        </w:rPr>
        <w:t xml:space="preserve"> Items were identified and recorded during the second quarter, two from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2 from Yobe state. None was reported from Adamawa State.   The four identified and reported cases were in the month of June. </w:t>
      </w:r>
    </w:p>
    <w:p w14:paraId="15EF6815" w14:textId="77777777" w:rsidR="00D76A02" w:rsidRPr="008649C0" w:rsidRDefault="00D76A02" w:rsidP="00236D2D">
      <w:pPr>
        <w:tabs>
          <w:tab w:val="center" w:pos="4680"/>
          <w:tab w:val="left" w:pos="6558"/>
        </w:tabs>
        <w:jc w:val="both"/>
        <w:rPr>
          <w:rFonts w:ascii="Century Gothic" w:hAnsi="Century Gothic" w:cs="Arial"/>
          <w:b/>
          <w:sz w:val="28"/>
          <w:szCs w:val="28"/>
        </w:rPr>
      </w:pPr>
    </w:p>
    <w:p w14:paraId="1C78A48E" w14:textId="77777777" w:rsidR="001A3B90" w:rsidRPr="008649C0" w:rsidRDefault="001A3B90"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The table below reflects this: </w:t>
      </w:r>
    </w:p>
    <w:p w14:paraId="5B4D9488" w14:textId="77777777" w:rsidR="001A3B90" w:rsidRPr="008649C0" w:rsidRDefault="001A3B90" w:rsidP="00236D2D">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A6151F" w:rsidRPr="008649C0" w14:paraId="46DDCC15" w14:textId="77777777" w:rsidTr="00A6151F">
        <w:tc>
          <w:tcPr>
            <w:tcW w:w="1915" w:type="dxa"/>
          </w:tcPr>
          <w:p w14:paraId="4A48010B"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STATES</w:t>
            </w:r>
          </w:p>
        </w:tc>
        <w:tc>
          <w:tcPr>
            <w:tcW w:w="1915" w:type="dxa"/>
          </w:tcPr>
          <w:p w14:paraId="475CE274"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APRIL</w:t>
            </w:r>
          </w:p>
        </w:tc>
        <w:tc>
          <w:tcPr>
            <w:tcW w:w="1915" w:type="dxa"/>
          </w:tcPr>
          <w:p w14:paraId="516865B7"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MAY</w:t>
            </w:r>
          </w:p>
        </w:tc>
        <w:tc>
          <w:tcPr>
            <w:tcW w:w="1915" w:type="dxa"/>
          </w:tcPr>
          <w:p w14:paraId="2D12F4B3"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JUNE</w:t>
            </w:r>
          </w:p>
        </w:tc>
        <w:tc>
          <w:tcPr>
            <w:tcW w:w="1916" w:type="dxa"/>
          </w:tcPr>
          <w:p w14:paraId="4B423AFD"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A6151F" w:rsidRPr="008649C0" w14:paraId="5C741425" w14:textId="77777777" w:rsidTr="00A6151F">
        <w:tc>
          <w:tcPr>
            <w:tcW w:w="1915" w:type="dxa"/>
          </w:tcPr>
          <w:p w14:paraId="45EB291B"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6994C4BA"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B4BFE32"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7D6389D8"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6" w:type="dxa"/>
          </w:tcPr>
          <w:p w14:paraId="6EAC20D2"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r>
      <w:tr w:rsidR="00A6151F" w:rsidRPr="008649C0" w14:paraId="0E388694" w14:textId="77777777" w:rsidTr="00A6151F">
        <w:tc>
          <w:tcPr>
            <w:tcW w:w="1915" w:type="dxa"/>
          </w:tcPr>
          <w:p w14:paraId="6C35B305"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6321B004"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1E6A6432"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7292845D"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79ECD872"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r>
      <w:tr w:rsidR="00A6151F" w:rsidRPr="008649C0" w14:paraId="17B9695D" w14:textId="77777777" w:rsidTr="00A6151F">
        <w:tc>
          <w:tcPr>
            <w:tcW w:w="1915" w:type="dxa"/>
          </w:tcPr>
          <w:p w14:paraId="298F844E"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YOBE</w:t>
            </w:r>
          </w:p>
        </w:tc>
        <w:tc>
          <w:tcPr>
            <w:tcW w:w="1915" w:type="dxa"/>
          </w:tcPr>
          <w:p w14:paraId="01D36215"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25666685"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6477BA35"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602F7571"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r>
      <w:tr w:rsidR="00A6151F" w:rsidRPr="008649C0" w14:paraId="0A73C089" w14:textId="77777777" w:rsidTr="00A6151F">
        <w:tc>
          <w:tcPr>
            <w:tcW w:w="1915" w:type="dxa"/>
          </w:tcPr>
          <w:p w14:paraId="3F0BCB2F"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427E9EF8"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EA56238" w14:textId="77777777" w:rsidR="00A6151F" w:rsidRPr="008649C0" w:rsidRDefault="00E80EA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79B5B4D0"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w:t>
            </w:r>
          </w:p>
        </w:tc>
        <w:tc>
          <w:tcPr>
            <w:tcW w:w="1916" w:type="dxa"/>
          </w:tcPr>
          <w:p w14:paraId="4AE691CA" w14:textId="77777777" w:rsidR="00A6151F" w:rsidRPr="008649C0" w:rsidRDefault="00A6151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w:t>
            </w:r>
          </w:p>
        </w:tc>
      </w:tr>
    </w:tbl>
    <w:p w14:paraId="15AE0C8E" w14:textId="77777777" w:rsidR="001A3B90" w:rsidRPr="008649C0" w:rsidRDefault="001A3B90" w:rsidP="00236D2D">
      <w:pPr>
        <w:tabs>
          <w:tab w:val="center" w:pos="4680"/>
          <w:tab w:val="left" w:pos="6558"/>
        </w:tabs>
        <w:jc w:val="both"/>
        <w:rPr>
          <w:rFonts w:ascii="Century Gothic" w:hAnsi="Century Gothic" w:cs="Arial"/>
          <w:sz w:val="28"/>
          <w:szCs w:val="28"/>
        </w:rPr>
      </w:pPr>
    </w:p>
    <w:p w14:paraId="512473AF" w14:textId="77777777" w:rsidR="001A3B90" w:rsidRPr="008649C0" w:rsidRDefault="001A3B90" w:rsidP="00236D2D">
      <w:pPr>
        <w:tabs>
          <w:tab w:val="center" w:pos="4680"/>
          <w:tab w:val="left" w:pos="6558"/>
        </w:tabs>
        <w:jc w:val="both"/>
        <w:rPr>
          <w:rFonts w:ascii="Century Gothic" w:hAnsi="Century Gothic" w:cs="Arial"/>
          <w:b/>
          <w:sz w:val="28"/>
          <w:szCs w:val="28"/>
        </w:rPr>
      </w:pPr>
    </w:p>
    <w:p w14:paraId="7E76E114" w14:textId="77777777" w:rsidR="00E80EAF" w:rsidRPr="008649C0" w:rsidRDefault="00E80EAF" w:rsidP="00236D2D">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drawing>
          <wp:inline distT="0" distB="0" distL="0" distR="0" wp14:anchorId="0233F61D" wp14:editId="1E7566B7">
            <wp:extent cx="5905500" cy="2762250"/>
            <wp:effectExtent l="0" t="0" r="0" b="0"/>
            <wp:docPr id="10" name="Chart 10">
              <a:extLst xmlns:a="http://schemas.openxmlformats.org/drawingml/2006/main">
                <a:ext uri="{FF2B5EF4-FFF2-40B4-BE49-F238E27FC236}">
                  <a16:creationId xmlns:a16="http://schemas.microsoft.com/office/drawing/2014/main" id="{A3536091-FAC1-4CA8-825A-DA2DC5BC59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A5BAAC" w14:textId="77777777" w:rsidR="00E80EAF" w:rsidRPr="008649C0" w:rsidRDefault="00E80EAF" w:rsidP="00236D2D">
      <w:pPr>
        <w:tabs>
          <w:tab w:val="center" w:pos="4680"/>
          <w:tab w:val="left" w:pos="6558"/>
        </w:tabs>
        <w:jc w:val="both"/>
        <w:rPr>
          <w:rFonts w:ascii="Century Gothic" w:hAnsi="Century Gothic" w:cs="Arial"/>
          <w:sz w:val="28"/>
          <w:szCs w:val="28"/>
        </w:rPr>
      </w:pPr>
    </w:p>
    <w:p w14:paraId="3DF71C72" w14:textId="77777777" w:rsidR="001A3B90" w:rsidRPr="008649C0" w:rsidRDefault="00686D6E"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As the table shows, 2 cases were recorded in June from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Yobe respectively, 4 in all. None in April and May from all the project states.</w:t>
      </w:r>
    </w:p>
    <w:p w14:paraId="4C0B1196" w14:textId="77777777" w:rsidR="00686D6E" w:rsidRPr="008649C0" w:rsidRDefault="00686D6E" w:rsidP="00236D2D">
      <w:pPr>
        <w:tabs>
          <w:tab w:val="center" w:pos="4680"/>
          <w:tab w:val="left" w:pos="6558"/>
        </w:tabs>
        <w:jc w:val="both"/>
        <w:rPr>
          <w:rFonts w:ascii="Century Gothic" w:hAnsi="Century Gothic" w:cs="Arial"/>
          <w:sz w:val="28"/>
          <w:szCs w:val="28"/>
        </w:rPr>
      </w:pPr>
    </w:p>
    <w:p w14:paraId="5FAE8EF7" w14:textId="77777777" w:rsidR="00686D6E" w:rsidRPr="008649C0" w:rsidRDefault="00686D6E"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lastRenderedPageBreak/>
        <w:t xml:space="preserve">Obviously, the Corona Virus Pandemic Lock Down Measures affected activities in this area hence the </w:t>
      </w:r>
      <w:r w:rsidR="008956A7" w:rsidRPr="008649C0">
        <w:rPr>
          <w:rFonts w:ascii="Century Gothic" w:hAnsi="Century Gothic" w:cs="Arial"/>
          <w:sz w:val="28"/>
          <w:szCs w:val="28"/>
        </w:rPr>
        <w:t xml:space="preserve">feedback.  It can be explained that Humanitarian Actors were handicapped as movement was </w:t>
      </w:r>
      <w:r w:rsidR="009739CC" w:rsidRPr="008649C0">
        <w:rPr>
          <w:rFonts w:ascii="Century Gothic" w:hAnsi="Century Gothic" w:cs="Arial"/>
          <w:sz w:val="28"/>
          <w:szCs w:val="28"/>
        </w:rPr>
        <w:t xml:space="preserve">restricted. </w:t>
      </w:r>
      <w:r w:rsidR="008956A7" w:rsidRPr="008649C0">
        <w:rPr>
          <w:rFonts w:ascii="Century Gothic" w:hAnsi="Century Gothic" w:cs="Arial"/>
          <w:sz w:val="28"/>
          <w:szCs w:val="28"/>
        </w:rPr>
        <w:t xml:space="preserve">Gaining access to the camps and host communities was therefore a challenge. </w:t>
      </w:r>
    </w:p>
    <w:p w14:paraId="46AF9403" w14:textId="77777777" w:rsidR="002457A7" w:rsidRPr="008649C0" w:rsidRDefault="002457A7" w:rsidP="00236D2D">
      <w:pPr>
        <w:tabs>
          <w:tab w:val="center" w:pos="4680"/>
          <w:tab w:val="left" w:pos="6558"/>
        </w:tabs>
        <w:jc w:val="both"/>
        <w:rPr>
          <w:rFonts w:ascii="Century Gothic" w:hAnsi="Century Gothic" w:cs="Arial"/>
          <w:sz w:val="28"/>
          <w:szCs w:val="28"/>
        </w:rPr>
      </w:pPr>
    </w:p>
    <w:p w14:paraId="58CE21B6" w14:textId="77777777" w:rsidR="00250F67" w:rsidRPr="008649C0" w:rsidRDefault="00250F67" w:rsidP="00236D2D">
      <w:pPr>
        <w:tabs>
          <w:tab w:val="center" w:pos="4680"/>
          <w:tab w:val="left" w:pos="6558"/>
        </w:tabs>
        <w:jc w:val="both"/>
        <w:rPr>
          <w:rFonts w:ascii="Century Gothic" w:hAnsi="Century Gothic" w:cs="Arial"/>
          <w:b/>
          <w:sz w:val="28"/>
          <w:szCs w:val="28"/>
        </w:rPr>
      </w:pPr>
    </w:p>
    <w:p w14:paraId="76F02F29" w14:textId="77777777" w:rsidR="00250F67" w:rsidRPr="008649C0" w:rsidRDefault="00250F67" w:rsidP="00236D2D">
      <w:pPr>
        <w:tabs>
          <w:tab w:val="center" w:pos="4680"/>
          <w:tab w:val="left" w:pos="6558"/>
        </w:tabs>
        <w:jc w:val="both"/>
        <w:rPr>
          <w:rFonts w:ascii="Century Gothic" w:hAnsi="Century Gothic" w:cs="Arial"/>
          <w:b/>
          <w:sz w:val="28"/>
          <w:szCs w:val="28"/>
        </w:rPr>
      </w:pPr>
    </w:p>
    <w:p w14:paraId="774E353F" w14:textId="77777777" w:rsidR="002457A7" w:rsidRPr="008649C0" w:rsidRDefault="00FF171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RIGHT OF ACCESS TO JUSTICE </w:t>
      </w:r>
    </w:p>
    <w:p w14:paraId="0E5DADBF" w14:textId="77777777" w:rsidR="002457A7" w:rsidRPr="008649C0" w:rsidRDefault="002457A7" w:rsidP="00236D2D">
      <w:pPr>
        <w:tabs>
          <w:tab w:val="center" w:pos="4680"/>
          <w:tab w:val="left" w:pos="6558"/>
        </w:tabs>
        <w:jc w:val="both"/>
        <w:rPr>
          <w:rFonts w:ascii="Century Gothic" w:hAnsi="Century Gothic" w:cs="Arial"/>
          <w:b/>
          <w:sz w:val="28"/>
          <w:szCs w:val="28"/>
        </w:rPr>
      </w:pPr>
    </w:p>
    <w:p w14:paraId="3ADF359B" w14:textId="77777777" w:rsidR="00182E57" w:rsidRPr="008649C0" w:rsidRDefault="00182E57" w:rsidP="00182E57">
      <w:pPr>
        <w:tabs>
          <w:tab w:val="center" w:pos="4680"/>
          <w:tab w:val="left" w:pos="6558"/>
        </w:tabs>
        <w:jc w:val="both"/>
        <w:rPr>
          <w:rFonts w:ascii="Century Gothic" w:hAnsi="Century Gothic" w:cs="Arial"/>
          <w:b/>
          <w:sz w:val="28"/>
          <w:szCs w:val="28"/>
        </w:rPr>
      </w:pPr>
      <w:r w:rsidRPr="008649C0">
        <w:rPr>
          <w:rFonts w:ascii="Century Gothic" w:hAnsi="Century Gothic" w:cs="Arial"/>
          <w:sz w:val="28"/>
          <w:szCs w:val="28"/>
        </w:rPr>
        <w:t xml:space="preserve">Cases ranging from arbitrary arrest and detention, denial of resources and dissolution of marriage, Documentation Concerns, Forceful acquisition of Housing, Land and Property were some types of cases recorded under this thematic area in the quarter. </w:t>
      </w:r>
    </w:p>
    <w:p w14:paraId="20183E26" w14:textId="77777777" w:rsidR="00182E57" w:rsidRPr="008649C0" w:rsidRDefault="00182E57" w:rsidP="00236D2D">
      <w:pPr>
        <w:tabs>
          <w:tab w:val="center" w:pos="4680"/>
          <w:tab w:val="left" w:pos="6558"/>
        </w:tabs>
        <w:jc w:val="both"/>
        <w:rPr>
          <w:rFonts w:ascii="Century Gothic" w:hAnsi="Century Gothic" w:cs="Arial"/>
          <w:sz w:val="28"/>
          <w:szCs w:val="28"/>
        </w:rPr>
      </w:pPr>
    </w:p>
    <w:p w14:paraId="5D14EC2E" w14:textId="77777777" w:rsidR="004D4582" w:rsidRPr="008649C0" w:rsidRDefault="00807062"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29 cases of Access to Justice </w:t>
      </w:r>
      <w:r w:rsidR="00182E57" w:rsidRPr="008649C0">
        <w:rPr>
          <w:rFonts w:ascii="Century Gothic" w:hAnsi="Century Gothic" w:cs="Arial"/>
          <w:sz w:val="28"/>
          <w:szCs w:val="28"/>
        </w:rPr>
        <w:t xml:space="preserve">were monitored and documented in April during the quarter, 20 in May and 23 in June. A total of 72 cases were therefore recorded on Access to Justice in the Second Quarter as the table below reflects: </w:t>
      </w:r>
    </w:p>
    <w:tbl>
      <w:tblPr>
        <w:tblStyle w:val="TableGrid"/>
        <w:tblW w:w="0" w:type="auto"/>
        <w:tblLook w:val="04A0" w:firstRow="1" w:lastRow="0" w:firstColumn="1" w:lastColumn="0" w:noHBand="0" w:noVBand="1"/>
      </w:tblPr>
      <w:tblGrid>
        <w:gridCol w:w="1894"/>
        <w:gridCol w:w="1866"/>
        <w:gridCol w:w="1857"/>
        <w:gridCol w:w="1862"/>
        <w:gridCol w:w="1871"/>
      </w:tblGrid>
      <w:tr w:rsidR="00182E57" w:rsidRPr="008649C0" w14:paraId="236C6401" w14:textId="77777777" w:rsidTr="00250F67">
        <w:tc>
          <w:tcPr>
            <w:tcW w:w="1894" w:type="dxa"/>
          </w:tcPr>
          <w:p w14:paraId="06B57948"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STATES </w:t>
            </w:r>
          </w:p>
        </w:tc>
        <w:tc>
          <w:tcPr>
            <w:tcW w:w="1866" w:type="dxa"/>
          </w:tcPr>
          <w:p w14:paraId="7AFA6717"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APRIL</w:t>
            </w:r>
          </w:p>
        </w:tc>
        <w:tc>
          <w:tcPr>
            <w:tcW w:w="1857" w:type="dxa"/>
          </w:tcPr>
          <w:p w14:paraId="7351D670"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MAY</w:t>
            </w:r>
          </w:p>
        </w:tc>
        <w:tc>
          <w:tcPr>
            <w:tcW w:w="1862" w:type="dxa"/>
          </w:tcPr>
          <w:p w14:paraId="259C74E9"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JUNE</w:t>
            </w:r>
          </w:p>
        </w:tc>
        <w:tc>
          <w:tcPr>
            <w:tcW w:w="1871" w:type="dxa"/>
          </w:tcPr>
          <w:p w14:paraId="7E3DC99C"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182E57" w:rsidRPr="008649C0" w14:paraId="2D54BD13" w14:textId="77777777" w:rsidTr="00250F67">
        <w:tc>
          <w:tcPr>
            <w:tcW w:w="1894" w:type="dxa"/>
          </w:tcPr>
          <w:p w14:paraId="1045376F"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866" w:type="dxa"/>
          </w:tcPr>
          <w:p w14:paraId="4A6C5239"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w:t>
            </w:r>
          </w:p>
        </w:tc>
        <w:tc>
          <w:tcPr>
            <w:tcW w:w="1857" w:type="dxa"/>
          </w:tcPr>
          <w:p w14:paraId="389B37B0"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c>
          <w:tcPr>
            <w:tcW w:w="1862" w:type="dxa"/>
          </w:tcPr>
          <w:p w14:paraId="35B432C1"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c>
          <w:tcPr>
            <w:tcW w:w="1871" w:type="dxa"/>
          </w:tcPr>
          <w:p w14:paraId="5D0BEB75"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15</w:t>
            </w:r>
          </w:p>
        </w:tc>
      </w:tr>
      <w:tr w:rsidR="00182E57" w:rsidRPr="008649C0" w14:paraId="0F910AEE" w14:textId="77777777" w:rsidTr="00250F67">
        <w:tc>
          <w:tcPr>
            <w:tcW w:w="1894" w:type="dxa"/>
          </w:tcPr>
          <w:p w14:paraId="26E64604"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866" w:type="dxa"/>
          </w:tcPr>
          <w:p w14:paraId="6B18BF33"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23</w:t>
            </w:r>
          </w:p>
        </w:tc>
        <w:tc>
          <w:tcPr>
            <w:tcW w:w="1857" w:type="dxa"/>
          </w:tcPr>
          <w:p w14:paraId="2F6BE6C3"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11</w:t>
            </w:r>
          </w:p>
        </w:tc>
        <w:tc>
          <w:tcPr>
            <w:tcW w:w="1862" w:type="dxa"/>
          </w:tcPr>
          <w:p w14:paraId="59809B95"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14</w:t>
            </w:r>
          </w:p>
        </w:tc>
        <w:tc>
          <w:tcPr>
            <w:tcW w:w="1871" w:type="dxa"/>
          </w:tcPr>
          <w:p w14:paraId="35DD8DAE"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48</w:t>
            </w:r>
          </w:p>
        </w:tc>
      </w:tr>
      <w:tr w:rsidR="00182E57" w:rsidRPr="008649C0" w14:paraId="11E06B63" w14:textId="77777777" w:rsidTr="00250F67">
        <w:tc>
          <w:tcPr>
            <w:tcW w:w="1894" w:type="dxa"/>
          </w:tcPr>
          <w:p w14:paraId="4A5D0136"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YOBE</w:t>
            </w:r>
          </w:p>
        </w:tc>
        <w:tc>
          <w:tcPr>
            <w:tcW w:w="1866" w:type="dxa"/>
          </w:tcPr>
          <w:p w14:paraId="6D0449A9"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w:t>
            </w:r>
          </w:p>
        </w:tc>
        <w:tc>
          <w:tcPr>
            <w:tcW w:w="1857" w:type="dxa"/>
          </w:tcPr>
          <w:p w14:paraId="588AB874"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c>
          <w:tcPr>
            <w:tcW w:w="1862" w:type="dxa"/>
          </w:tcPr>
          <w:p w14:paraId="5CD30EE2"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871" w:type="dxa"/>
          </w:tcPr>
          <w:p w14:paraId="27EEDEA7" w14:textId="77777777" w:rsidR="00182E57" w:rsidRPr="008649C0" w:rsidRDefault="00A8019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9</w:t>
            </w:r>
          </w:p>
        </w:tc>
      </w:tr>
      <w:tr w:rsidR="00182E57" w:rsidRPr="008649C0" w14:paraId="463C1307" w14:textId="77777777" w:rsidTr="00250F67">
        <w:tc>
          <w:tcPr>
            <w:tcW w:w="1894" w:type="dxa"/>
          </w:tcPr>
          <w:p w14:paraId="698469B6" w14:textId="77777777" w:rsidR="00182E57" w:rsidRPr="008649C0" w:rsidRDefault="00182E5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866" w:type="dxa"/>
          </w:tcPr>
          <w:p w14:paraId="17D86687" w14:textId="77777777" w:rsidR="00182E57" w:rsidRPr="008649C0" w:rsidRDefault="00182E57"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29</w:t>
            </w:r>
          </w:p>
        </w:tc>
        <w:tc>
          <w:tcPr>
            <w:tcW w:w="1857" w:type="dxa"/>
          </w:tcPr>
          <w:p w14:paraId="63E202BC" w14:textId="77777777" w:rsidR="00182E57" w:rsidRPr="008649C0" w:rsidRDefault="00A8019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20</w:t>
            </w:r>
          </w:p>
        </w:tc>
        <w:tc>
          <w:tcPr>
            <w:tcW w:w="1862" w:type="dxa"/>
          </w:tcPr>
          <w:p w14:paraId="708FE140" w14:textId="77777777" w:rsidR="00182E57" w:rsidRPr="008649C0" w:rsidRDefault="00A8019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23</w:t>
            </w:r>
          </w:p>
        </w:tc>
        <w:tc>
          <w:tcPr>
            <w:tcW w:w="1871" w:type="dxa"/>
          </w:tcPr>
          <w:p w14:paraId="5AC15739" w14:textId="77777777" w:rsidR="00182E57" w:rsidRPr="008649C0" w:rsidRDefault="00A8019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72</w:t>
            </w:r>
          </w:p>
        </w:tc>
      </w:tr>
    </w:tbl>
    <w:p w14:paraId="09B2CDE9" w14:textId="77777777" w:rsidR="00182E57" w:rsidRPr="008649C0" w:rsidRDefault="00182E57" w:rsidP="00236D2D">
      <w:pPr>
        <w:tabs>
          <w:tab w:val="center" w:pos="4680"/>
          <w:tab w:val="left" w:pos="6558"/>
        </w:tabs>
        <w:jc w:val="both"/>
        <w:rPr>
          <w:rFonts w:ascii="Century Gothic" w:hAnsi="Century Gothic" w:cs="Arial"/>
          <w:sz w:val="28"/>
          <w:szCs w:val="28"/>
        </w:rPr>
      </w:pPr>
    </w:p>
    <w:p w14:paraId="2B92195F" w14:textId="77777777" w:rsidR="00182E57" w:rsidRPr="008649C0" w:rsidRDefault="00182E57" w:rsidP="00236D2D">
      <w:pPr>
        <w:tabs>
          <w:tab w:val="center" w:pos="4680"/>
          <w:tab w:val="left" w:pos="6558"/>
        </w:tabs>
        <w:jc w:val="both"/>
        <w:rPr>
          <w:rFonts w:ascii="Century Gothic" w:hAnsi="Century Gothic" w:cs="Arial"/>
          <w:sz w:val="28"/>
          <w:szCs w:val="28"/>
        </w:rPr>
      </w:pPr>
    </w:p>
    <w:p w14:paraId="1EE40E0E" w14:textId="77777777" w:rsidR="00BA428E" w:rsidRPr="008649C0" w:rsidRDefault="00BA428E" w:rsidP="00236D2D">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18F24C75" wp14:editId="226BE40C">
            <wp:extent cx="5924550" cy="2819400"/>
            <wp:effectExtent l="0" t="0" r="0" b="0"/>
            <wp:docPr id="11" name="Chart 11">
              <a:extLst xmlns:a="http://schemas.openxmlformats.org/drawingml/2006/main">
                <a:ext uri="{FF2B5EF4-FFF2-40B4-BE49-F238E27FC236}">
                  <a16:creationId xmlns:a16="http://schemas.microsoft.com/office/drawing/2014/main" id="{D3CF585E-F7EB-4D59-8A0D-0E0C20F48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FBFFEF" w14:textId="77777777" w:rsidR="00BA428E" w:rsidRPr="008649C0" w:rsidRDefault="00BA428E" w:rsidP="00236D2D">
      <w:pPr>
        <w:tabs>
          <w:tab w:val="center" w:pos="4680"/>
          <w:tab w:val="left" w:pos="6558"/>
        </w:tabs>
        <w:jc w:val="both"/>
        <w:rPr>
          <w:rFonts w:ascii="Century Gothic" w:hAnsi="Century Gothic" w:cs="Arial"/>
          <w:sz w:val="28"/>
          <w:szCs w:val="28"/>
        </w:rPr>
      </w:pPr>
    </w:p>
    <w:p w14:paraId="37964D4A" w14:textId="77777777" w:rsidR="004D4582" w:rsidRPr="008649C0" w:rsidRDefault="00A8019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Disaggregation of the cases by states shows that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recorded the highest number of cases, 48   followed by Adamawa and Yobe 9 </w:t>
      </w:r>
    </w:p>
    <w:p w14:paraId="1C1FE514" w14:textId="77777777" w:rsidR="004D4582" w:rsidRPr="008649C0" w:rsidRDefault="004D4582" w:rsidP="00236D2D">
      <w:pPr>
        <w:tabs>
          <w:tab w:val="center" w:pos="4680"/>
          <w:tab w:val="left" w:pos="6558"/>
        </w:tabs>
        <w:jc w:val="both"/>
        <w:rPr>
          <w:rFonts w:ascii="Century Gothic" w:hAnsi="Century Gothic" w:cs="Arial"/>
          <w:b/>
          <w:sz w:val="28"/>
          <w:szCs w:val="28"/>
        </w:rPr>
      </w:pPr>
    </w:p>
    <w:p w14:paraId="0EA3F7E7" w14:textId="77777777" w:rsidR="003B15BF" w:rsidRPr="008649C0" w:rsidRDefault="003B15BF" w:rsidP="003B15BF">
      <w:pPr>
        <w:framePr w:hSpace="180" w:wrap="around" w:vAnchor="text" w:hAnchor="margin" w:xAlign="center" w:y="-6629"/>
        <w:rPr>
          <w:rFonts w:ascii="Century Gothic" w:hAnsi="Century Gothic"/>
          <w:sz w:val="28"/>
          <w:szCs w:val="28"/>
        </w:rPr>
      </w:pPr>
      <w:r w:rsidRPr="008649C0">
        <w:rPr>
          <w:rFonts w:ascii="Century Gothic" w:hAnsi="Century Gothic"/>
          <w:sz w:val="28"/>
          <w:szCs w:val="28"/>
        </w:rPr>
        <w:t xml:space="preserve">Maryam </w:t>
      </w:r>
      <w:proofErr w:type="spellStart"/>
      <w:r w:rsidRPr="008649C0">
        <w:rPr>
          <w:rFonts w:ascii="Century Gothic" w:hAnsi="Century Gothic"/>
          <w:sz w:val="28"/>
          <w:szCs w:val="28"/>
        </w:rPr>
        <w:t>Umate</w:t>
      </w:r>
      <w:proofErr w:type="spellEnd"/>
      <w:r w:rsidRPr="008649C0">
        <w:rPr>
          <w:rFonts w:ascii="Century Gothic" w:hAnsi="Century Gothic"/>
          <w:sz w:val="28"/>
          <w:szCs w:val="28"/>
        </w:rPr>
        <w:t xml:space="preserve">, 20 years from </w:t>
      </w:r>
      <w:proofErr w:type="spellStart"/>
      <w:r w:rsidRPr="008649C0">
        <w:rPr>
          <w:rFonts w:ascii="Century Gothic" w:hAnsi="Century Gothic"/>
          <w:sz w:val="28"/>
          <w:szCs w:val="28"/>
        </w:rPr>
        <w:t>Nimela</w:t>
      </w:r>
      <w:proofErr w:type="spellEnd"/>
      <w:r w:rsidRPr="008649C0">
        <w:rPr>
          <w:rFonts w:ascii="Century Gothic" w:hAnsi="Century Gothic"/>
          <w:sz w:val="28"/>
          <w:szCs w:val="28"/>
        </w:rPr>
        <w:t xml:space="preserve"> reported her case seeking for justice through NHRC.</w:t>
      </w:r>
    </w:p>
    <w:p w14:paraId="4369FEE8" w14:textId="77777777" w:rsidR="003B15BF" w:rsidRPr="008649C0" w:rsidRDefault="003B15BF" w:rsidP="003B15BF">
      <w:pPr>
        <w:framePr w:hSpace="180" w:wrap="around" w:vAnchor="text" w:hAnchor="margin" w:xAlign="center" w:y="-6629"/>
        <w:rPr>
          <w:rFonts w:ascii="Century Gothic" w:hAnsi="Century Gothic"/>
          <w:sz w:val="28"/>
          <w:szCs w:val="28"/>
        </w:rPr>
      </w:pPr>
    </w:p>
    <w:p w14:paraId="5464E7A4" w14:textId="77777777" w:rsidR="003B15BF" w:rsidRPr="008649C0" w:rsidRDefault="003B15BF" w:rsidP="003B15BF">
      <w:pPr>
        <w:rPr>
          <w:rFonts w:ascii="Century Gothic" w:hAnsi="Century Gothic" w:cs="Arial"/>
          <w:sz w:val="28"/>
          <w:szCs w:val="28"/>
        </w:rPr>
      </w:pPr>
      <w:r w:rsidRPr="008649C0">
        <w:rPr>
          <w:rFonts w:ascii="Century Gothic" w:hAnsi="Century Gothic" w:cs="Arial"/>
          <w:sz w:val="28"/>
          <w:szCs w:val="28"/>
        </w:rPr>
        <w:t>For instance,</w:t>
      </w:r>
      <w:r w:rsidR="009B7ED8" w:rsidRPr="008649C0">
        <w:rPr>
          <w:rFonts w:ascii="Century Gothic" w:hAnsi="Century Gothic" w:cs="Arial"/>
          <w:sz w:val="28"/>
          <w:szCs w:val="28"/>
        </w:rPr>
        <w:t xml:space="preserve"> i</w:t>
      </w:r>
      <w:r w:rsidRPr="008649C0">
        <w:rPr>
          <w:rFonts w:ascii="Century Gothic" w:hAnsi="Century Gothic" w:cs="Arial"/>
          <w:sz w:val="28"/>
          <w:szCs w:val="28"/>
        </w:rPr>
        <w:t>n GSSS Bama IDP Camp</w:t>
      </w:r>
      <w:r w:rsidR="00A10438" w:rsidRPr="008649C0">
        <w:rPr>
          <w:rFonts w:ascii="Century Gothic" w:hAnsi="Century Gothic" w:cs="Arial"/>
          <w:sz w:val="28"/>
          <w:szCs w:val="28"/>
        </w:rPr>
        <w:t xml:space="preserve">, </w:t>
      </w:r>
      <w:proofErr w:type="spellStart"/>
      <w:r w:rsidR="00A10438" w:rsidRPr="008649C0">
        <w:rPr>
          <w:rFonts w:ascii="Century Gothic" w:hAnsi="Century Gothic" w:cs="Arial"/>
          <w:sz w:val="28"/>
          <w:szCs w:val="28"/>
        </w:rPr>
        <w:t>Borno</w:t>
      </w:r>
      <w:proofErr w:type="spellEnd"/>
      <w:r w:rsidR="009B7ED8" w:rsidRPr="008649C0">
        <w:rPr>
          <w:rFonts w:ascii="Century Gothic" w:hAnsi="Century Gothic" w:cs="Arial"/>
          <w:sz w:val="28"/>
          <w:szCs w:val="28"/>
        </w:rPr>
        <w:t xml:space="preserve"> </w:t>
      </w:r>
      <w:r w:rsidR="00A10438" w:rsidRPr="008649C0">
        <w:rPr>
          <w:rFonts w:ascii="Century Gothic" w:hAnsi="Century Gothic" w:cs="Arial"/>
          <w:sz w:val="28"/>
          <w:szCs w:val="28"/>
        </w:rPr>
        <w:t xml:space="preserve">State, </w:t>
      </w:r>
      <w:r w:rsidRPr="008649C0">
        <w:rPr>
          <w:rFonts w:ascii="Century Gothic" w:hAnsi="Century Gothic" w:cs="Arial"/>
          <w:sz w:val="28"/>
          <w:szCs w:val="28"/>
        </w:rPr>
        <w:t xml:space="preserve">Maryam </w:t>
      </w:r>
      <w:proofErr w:type="spellStart"/>
      <w:r w:rsidRPr="008649C0">
        <w:rPr>
          <w:rFonts w:ascii="Century Gothic" w:hAnsi="Century Gothic" w:cs="Arial"/>
          <w:sz w:val="28"/>
          <w:szCs w:val="28"/>
        </w:rPr>
        <w:t>Umate</w:t>
      </w:r>
      <w:proofErr w:type="spellEnd"/>
      <w:r w:rsidRPr="008649C0">
        <w:rPr>
          <w:rFonts w:ascii="Century Gothic" w:hAnsi="Century Gothic" w:cs="Arial"/>
          <w:sz w:val="28"/>
          <w:szCs w:val="28"/>
        </w:rPr>
        <w:t xml:space="preserve">, 20 years from </w:t>
      </w:r>
      <w:proofErr w:type="spellStart"/>
      <w:r w:rsidRPr="008649C0">
        <w:rPr>
          <w:rFonts w:ascii="Century Gothic" w:hAnsi="Century Gothic" w:cs="Arial"/>
          <w:sz w:val="28"/>
          <w:szCs w:val="28"/>
        </w:rPr>
        <w:t>Nimela</w:t>
      </w:r>
      <w:proofErr w:type="spellEnd"/>
      <w:r w:rsidRPr="008649C0">
        <w:rPr>
          <w:rFonts w:ascii="Century Gothic" w:hAnsi="Century Gothic" w:cs="Arial"/>
          <w:sz w:val="28"/>
          <w:szCs w:val="28"/>
        </w:rPr>
        <w:t xml:space="preserve"> reported that her husband </w:t>
      </w:r>
      <w:proofErr w:type="spellStart"/>
      <w:r w:rsidRPr="008649C0">
        <w:rPr>
          <w:rFonts w:ascii="Century Gothic" w:hAnsi="Century Gothic" w:cs="Arial"/>
          <w:sz w:val="28"/>
          <w:szCs w:val="28"/>
        </w:rPr>
        <w:t>Yaga</w:t>
      </w:r>
      <w:proofErr w:type="spellEnd"/>
      <w:r w:rsidRPr="008649C0">
        <w:rPr>
          <w:rFonts w:ascii="Century Gothic" w:hAnsi="Century Gothic" w:cs="Arial"/>
          <w:sz w:val="28"/>
          <w:szCs w:val="28"/>
        </w:rPr>
        <w:t xml:space="preserve"> Ali, 40 years was picked by the military in Bama 2015 to </w:t>
      </w:r>
      <w:proofErr w:type="spellStart"/>
      <w:r w:rsidRPr="008649C0">
        <w:rPr>
          <w:rFonts w:ascii="Century Gothic" w:hAnsi="Century Gothic" w:cs="Arial"/>
          <w:sz w:val="28"/>
          <w:szCs w:val="28"/>
        </w:rPr>
        <w:t>Giwa</w:t>
      </w:r>
      <w:proofErr w:type="spellEnd"/>
      <w:r w:rsidRPr="008649C0">
        <w:rPr>
          <w:rFonts w:ascii="Century Gothic" w:hAnsi="Century Gothic" w:cs="Arial"/>
          <w:sz w:val="28"/>
          <w:szCs w:val="28"/>
        </w:rPr>
        <w:t xml:space="preserve"> Barracks on arbitrary detention. Since then she hasn't heard from him. Monitors referred the Case to NBA for necessary leg</w:t>
      </w:r>
      <w:r w:rsidR="00BC16CE" w:rsidRPr="008649C0">
        <w:rPr>
          <w:rFonts w:ascii="Century Gothic" w:hAnsi="Century Gothic" w:cs="Arial"/>
          <w:sz w:val="28"/>
          <w:szCs w:val="28"/>
        </w:rPr>
        <w:t xml:space="preserve">al action </w:t>
      </w:r>
    </w:p>
    <w:p w14:paraId="3E1764DB" w14:textId="77777777" w:rsidR="00CB5EB5" w:rsidRPr="008649C0" w:rsidRDefault="00CB5EB5" w:rsidP="003B15BF">
      <w:pPr>
        <w:rPr>
          <w:rFonts w:ascii="Century Gothic" w:hAnsi="Century Gothic" w:cs="Arial"/>
          <w:sz w:val="28"/>
          <w:szCs w:val="28"/>
        </w:rPr>
      </w:pPr>
    </w:p>
    <w:p w14:paraId="2284FD14" w14:textId="77777777" w:rsidR="001F7106" w:rsidRPr="008649C0" w:rsidRDefault="002D56CC" w:rsidP="00236D2D">
      <w:pPr>
        <w:tabs>
          <w:tab w:val="center" w:pos="4680"/>
          <w:tab w:val="left" w:pos="6558"/>
        </w:tabs>
        <w:jc w:val="both"/>
        <w:rPr>
          <w:rFonts w:ascii="Century Gothic" w:hAnsi="Century Gothic" w:cs="Arial"/>
          <w:sz w:val="28"/>
          <w:szCs w:val="28"/>
        </w:rPr>
      </w:pPr>
      <w:r w:rsidRPr="008649C0">
        <w:rPr>
          <w:rFonts w:ascii="Century Gothic" w:hAnsi="Century Gothic" w:cs="Arial"/>
          <w:bCs/>
          <w:sz w:val="28"/>
          <w:szCs w:val="28"/>
        </w:rPr>
        <w:t xml:space="preserve">And in </w:t>
      </w:r>
      <w:proofErr w:type="spellStart"/>
      <w:r w:rsidRPr="008649C0">
        <w:rPr>
          <w:rFonts w:ascii="Century Gothic" w:hAnsi="Century Gothic" w:cs="Arial"/>
          <w:bCs/>
          <w:sz w:val="28"/>
          <w:szCs w:val="28"/>
        </w:rPr>
        <w:t>Ltemcheri</w:t>
      </w:r>
      <w:proofErr w:type="spellEnd"/>
      <w:r w:rsidR="009B7ED8" w:rsidRPr="008649C0">
        <w:rPr>
          <w:rFonts w:ascii="Century Gothic" w:hAnsi="Century Gothic" w:cs="Arial"/>
          <w:bCs/>
          <w:sz w:val="28"/>
          <w:szCs w:val="28"/>
        </w:rPr>
        <w:t xml:space="preserve"> </w:t>
      </w:r>
      <w:proofErr w:type="spellStart"/>
      <w:r w:rsidRPr="008649C0">
        <w:rPr>
          <w:rFonts w:ascii="Century Gothic" w:hAnsi="Century Gothic" w:cs="Arial"/>
          <w:bCs/>
          <w:sz w:val="28"/>
          <w:szCs w:val="28"/>
        </w:rPr>
        <w:t>Bazza</w:t>
      </w:r>
      <w:proofErr w:type="spellEnd"/>
      <w:r w:rsidR="009B7ED8" w:rsidRPr="008649C0">
        <w:rPr>
          <w:rFonts w:ascii="Century Gothic" w:hAnsi="Century Gothic" w:cs="Arial"/>
          <w:bCs/>
          <w:sz w:val="28"/>
          <w:szCs w:val="28"/>
        </w:rPr>
        <w:t xml:space="preserve"> </w:t>
      </w:r>
      <w:proofErr w:type="spellStart"/>
      <w:r w:rsidRPr="008649C0">
        <w:rPr>
          <w:rFonts w:ascii="Century Gothic" w:hAnsi="Century Gothic" w:cs="Arial"/>
          <w:bCs/>
          <w:sz w:val="28"/>
          <w:szCs w:val="28"/>
        </w:rPr>
        <w:t>Margh</w:t>
      </w:r>
      <w:r w:rsidR="009B7ED8" w:rsidRPr="008649C0">
        <w:rPr>
          <w:rFonts w:ascii="Century Gothic" w:hAnsi="Century Gothic" w:cs="Arial"/>
          <w:bCs/>
          <w:sz w:val="28"/>
          <w:szCs w:val="28"/>
        </w:rPr>
        <w:t>i</w:t>
      </w:r>
      <w:proofErr w:type="spellEnd"/>
      <w:r w:rsidR="009B7ED8" w:rsidRPr="008649C0">
        <w:rPr>
          <w:rFonts w:ascii="Century Gothic" w:hAnsi="Century Gothic" w:cs="Arial"/>
          <w:bCs/>
          <w:sz w:val="28"/>
          <w:szCs w:val="28"/>
        </w:rPr>
        <w:t xml:space="preserve"> </w:t>
      </w:r>
      <w:r w:rsidRPr="008649C0">
        <w:rPr>
          <w:rFonts w:ascii="Century Gothic" w:hAnsi="Century Gothic" w:cs="Arial"/>
          <w:bCs/>
          <w:sz w:val="28"/>
          <w:szCs w:val="28"/>
        </w:rPr>
        <w:t>Michika LGA of Adamawa State, IDPs who lost their national identification card during the insurgency were identified and they complained about difficulty in reissuance</w:t>
      </w:r>
      <w:r w:rsidR="001F7106" w:rsidRPr="008649C0">
        <w:rPr>
          <w:rFonts w:ascii="Century Gothic" w:hAnsi="Century Gothic" w:cs="Arial"/>
          <w:bCs/>
          <w:sz w:val="28"/>
          <w:szCs w:val="28"/>
        </w:rPr>
        <w:t>; and impact on their access to interventions</w:t>
      </w:r>
      <w:r w:rsidR="001F7106" w:rsidRPr="008649C0">
        <w:rPr>
          <w:rFonts w:ascii="Century Gothic" w:hAnsi="Century Gothic" w:cs="Arial"/>
          <w:b/>
          <w:sz w:val="28"/>
          <w:szCs w:val="28"/>
        </w:rPr>
        <w:t xml:space="preserve">. </w:t>
      </w:r>
      <w:r w:rsidR="001F7106" w:rsidRPr="008649C0">
        <w:rPr>
          <w:rFonts w:ascii="Century Gothic" w:hAnsi="Century Gothic" w:cs="Arial"/>
          <w:sz w:val="28"/>
          <w:szCs w:val="28"/>
        </w:rPr>
        <w:t xml:space="preserve">They were however advised to visit National Identity Management Commission as they are no longer visiting camps due to COVID-19. Going to the Commission office was also a challenge due to lock down restrictions. They were therefore advised to wait for normalcy </w:t>
      </w:r>
    </w:p>
    <w:p w14:paraId="62EDA1BC" w14:textId="77777777" w:rsidR="001F7106" w:rsidRPr="008649C0" w:rsidRDefault="001F7106" w:rsidP="00236D2D">
      <w:pPr>
        <w:tabs>
          <w:tab w:val="center" w:pos="4680"/>
          <w:tab w:val="left" w:pos="6558"/>
        </w:tabs>
        <w:jc w:val="both"/>
        <w:rPr>
          <w:rFonts w:ascii="Century Gothic" w:hAnsi="Century Gothic" w:cs="Arial"/>
          <w:sz w:val="28"/>
          <w:szCs w:val="28"/>
        </w:rPr>
      </w:pPr>
    </w:p>
    <w:p w14:paraId="51628F59" w14:textId="77777777" w:rsidR="001F7106" w:rsidRPr="008649C0" w:rsidRDefault="001F7106" w:rsidP="001F7106">
      <w:pPr>
        <w:rPr>
          <w:rFonts w:ascii="Century Gothic" w:hAnsi="Century Gothic" w:cs="Arial"/>
          <w:sz w:val="28"/>
          <w:szCs w:val="28"/>
        </w:rPr>
      </w:pPr>
      <w:r w:rsidRPr="008649C0">
        <w:rPr>
          <w:rFonts w:ascii="Century Gothic" w:hAnsi="Century Gothic" w:cs="Arial"/>
          <w:sz w:val="28"/>
          <w:szCs w:val="28"/>
        </w:rPr>
        <w:t>In Yobe</w:t>
      </w:r>
      <w:r w:rsidR="009B7ED8" w:rsidRPr="008649C0">
        <w:rPr>
          <w:rFonts w:ascii="Century Gothic" w:hAnsi="Century Gothic" w:cs="Arial"/>
          <w:sz w:val="28"/>
          <w:szCs w:val="28"/>
        </w:rPr>
        <w:t xml:space="preserve"> </w:t>
      </w:r>
      <w:r w:rsidRPr="008649C0">
        <w:rPr>
          <w:rFonts w:ascii="Century Gothic" w:hAnsi="Century Gothic" w:cs="Arial"/>
          <w:sz w:val="28"/>
          <w:szCs w:val="28"/>
        </w:rPr>
        <w:t xml:space="preserve">State, the youth leader of </w:t>
      </w:r>
      <w:proofErr w:type="spellStart"/>
      <w:r w:rsidRPr="008649C0">
        <w:rPr>
          <w:rFonts w:ascii="Century Gothic" w:hAnsi="Century Gothic" w:cs="Arial"/>
          <w:sz w:val="28"/>
          <w:szCs w:val="28"/>
        </w:rPr>
        <w:t>Goniri</w:t>
      </w:r>
      <w:proofErr w:type="spellEnd"/>
      <w:r w:rsidRPr="008649C0">
        <w:rPr>
          <w:rFonts w:ascii="Century Gothic" w:hAnsi="Century Gothic" w:cs="Arial"/>
          <w:sz w:val="28"/>
          <w:szCs w:val="28"/>
        </w:rPr>
        <w:t xml:space="preserve">, </w:t>
      </w:r>
      <w:proofErr w:type="spellStart"/>
      <w:r w:rsidRPr="008649C0">
        <w:rPr>
          <w:rFonts w:ascii="Century Gothic" w:hAnsi="Century Gothic" w:cs="Arial"/>
          <w:sz w:val="28"/>
          <w:szCs w:val="28"/>
        </w:rPr>
        <w:t>Goniri</w:t>
      </w:r>
      <w:proofErr w:type="spellEnd"/>
      <w:r w:rsidRPr="008649C0">
        <w:rPr>
          <w:rFonts w:ascii="Century Gothic" w:hAnsi="Century Gothic" w:cs="Arial"/>
          <w:sz w:val="28"/>
          <w:szCs w:val="28"/>
        </w:rPr>
        <w:t xml:space="preserve"> ward, </w:t>
      </w:r>
      <w:proofErr w:type="spellStart"/>
      <w:r w:rsidRPr="008649C0">
        <w:rPr>
          <w:rFonts w:ascii="Century Gothic" w:hAnsi="Century Gothic" w:cs="Arial"/>
          <w:sz w:val="28"/>
          <w:szCs w:val="28"/>
        </w:rPr>
        <w:t>Gujba</w:t>
      </w:r>
      <w:proofErr w:type="spellEnd"/>
      <w:r w:rsidRPr="008649C0">
        <w:rPr>
          <w:rFonts w:ascii="Century Gothic" w:hAnsi="Century Gothic" w:cs="Arial"/>
          <w:sz w:val="28"/>
          <w:szCs w:val="28"/>
        </w:rPr>
        <w:t xml:space="preserve"> LGA (</w:t>
      </w:r>
      <w:proofErr w:type="spellStart"/>
      <w:r w:rsidRPr="008649C0">
        <w:rPr>
          <w:rFonts w:ascii="Century Gothic" w:hAnsi="Century Gothic" w:cs="Arial"/>
          <w:sz w:val="28"/>
          <w:szCs w:val="28"/>
        </w:rPr>
        <w:t>Baana</w:t>
      </w:r>
      <w:proofErr w:type="spellEnd"/>
      <w:r w:rsidRPr="008649C0">
        <w:rPr>
          <w:rFonts w:ascii="Century Gothic" w:hAnsi="Century Gothic" w:cs="Arial"/>
          <w:sz w:val="28"/>
          <w:szCs w:val="28"/>
        </w:rPr>
        <w:t xml:space="preserve"> Mohammed 27yrs) and his friend Mustapha </w:t>
      </w:r>
      <w:proofErr w:type="spellStart"/>
      <w:r w:rsidRPr="008649C0">
        <w:rPr>
          <w:rFonts w:ascii="Century Gothic" w:hAnsi="Century Gothic" w:cs="Arial"/>
          <w:sz w:val="28"/>
          <w:szCs w:val="28"/>
        </w:rPr>
        <w:t>Bukar</w:t>
      </w:r>
      <w:proofErr w:type="spellEnd"/>
      <w:r w:rsidRPr="008649C0">
        <w:rPr>
          <w:rFonts w:ascii="Century Gothic" w:hAnsi="Century Gothic" w:cs="Arial"/>
          <w:sz w:val="28"/>
          <w:szCs w:val="28"/>
        </w:rPr>
        <w:t xml:space="preserve"> were arrested and detained by the Military of </w:t>
      </w:r>
      <w:proofErr w:type="spellStart"/>
      <w:r w:rsidRPr="008649C0">
        <w:rPr>
          <w:rFonts w:ascii="Century Gothic" w:hAnsi="Century Gothic" w:cs="Arial"/>
          <w:sz w:val="28"/>
          <w:szCs w:val="28"/>
        </w:rPr>
        <w:t>Goniri</w:t>
      </w:r>
      <w:proofErr w:type="spellEnd"/>
      <w:r w:rsidRPr="008649C0">
        <w:rPr>
          <w:rFonts w:ascii="Century Gothic" w:hAnsi="Century Gothic" w:cs="Arial"/>
          <w:sz w:val="28"/>
          <w:szCs w:val="28"/>
        </w:rPr>
        <w:t xml:space="preserve">, </w:t>
      </w:r>
      <w:proofErr w:type="spellStart"/>
      <w:r w:rsidRPr="008649C0">
        <w:rPr>
          <w:rFonts w:ascii="Century Gothic" w:hAnsi="Century Gothic" w:cs="Arial"/>
          <w:sz w:val="28"/>
          <w:szCs w:val="28"/>
        </w:rPr>
        <w:t>Gujba</w:t>
      </w:r>
      <w:proofErr w:type="spellEnd"/>
      <w:r w:rsidRPr="008649C0">
        <w:rPr>
          <w:rFonts w:ascii="Century Gothic" w:hAnsi="Century Gothic" w:cs="Arial"/>
          <w:sz w:val="28"/>
          <w:szCs w:val="28"/>
        </w:rPr>
        <w:t xml:space="preserve"> LGA for over 3 days. According to CPAG and the relatives </w:t>
      </w:r>
      <w:r w:rsidR="002018FC" w:rsidRPr="008649C0">
        <w:rPr>
          <w:rFonts w:ascii="Century Gothic" w:hAnsi="Century Gothic" w:cs="Arial"/>
          <w:sz w:val="28"/>
          <w:szCs w:val="28"/>
        </w:rPr>
        <w:t xml:space="preserve">of the </w:t>
      </w:r>
      <w:r w:rsidRPr="008649C0">
        <w:rPr>
          <w:rFonts w:ascii="Century Gothic" w:hAnsi="Century Gothic" w:cs="Arial"/>
          <w:sz w:val="28"/>
          <w:szCs w:val="28"/>
        </w:rPr>
        <w:t xml:space="preserve">detainees they were beaten before being detained by the military, for alleged </w:t>
      </w:r>
      <w:r w:rsidR="002018FC" w:rsidRPr="008649C0">
        <w:rPr>
          <w:rFonts w:ascii="Century Gothic" w:hAnsi="Century Gothic" w:cs="Arial"/>
          <w:sz w:val="28"/>
          <w:szCs w:val="28"/>
        </w:rPr>
        <w:lastRenderedPageBreak/>
        <w:t>assembly of</w:t>
      </w:r>
      <w:r w:rsidRPr="008649C0">
        <w:rPr>
          <w:rFonts w:ascii="Century Gothic" w:hAnsi="Century Gothic" w:cs="Arial"/>
          <w:sz w:val="28"/>
          <w:szCs w:val="28"/>
        </w:rPr>
        <w:t xml:space="preserve"> other youths for a meeting without authorization of the military</w:t>
      </w:r>
      <w:r w:rsidR="002018FC" w:rsidRPr="008649C0">
        <w:rPr>
          <w:rFonts w:ascii="Century Gothic" w:hAnsi="Century Gothic" w:cs="Arial"/>
          <w:sz w:val="28"/>
          <w:szCs w:val="28"/>
        </w:rPr>
        <w:t>.</w:t>
      </w:r>
    </w:p>
    <w:p w14:paraId="4D22324E" w14:textId="77777777" w:rsidR="002018FC" w:rsidRPr="008649C0" w:rsidRDefault="002018FC" w:rsidP="001F7106">
      <w:pPr>
        <w:rPr>
          <w:rFonts w:ascii="Century Gothic" w:hAnsi="Century Gothic" w:cs="Arial"/>
          <w:sz w:val="28"/>
          <w:szCs w:val="28"/>
        </w:rPr>
      </w:pPr>
    </w:p>
    <w:p w14:paraId="33F0C689" w14:textId="77777777" w:rsidR="00D56079" w:rsidRPr="008649C0" w:rsidRDefault="00D56079" w:rsidP="001F7106">
      <w:pPr>
        <w:rPr>
          <w:rFonts w:ascii="Century Gothic" w:hAnsi="Century Gothic" w:cs="Arial"/>
          <w:sz w:val="28"/>
          <w:szCs w:val="28"/>
        </w:rPr>
      </w:pPr>
    </w:p>
    <w:p w14:paraId="36FD3456" w14:textId="77777777" w:rsidR="002018FC" w:rsidRPr="008649C0" w:rsidRDefault="002018FC" w:rsidP="001F7106">
      <w:pPr>
        <w:rPr>
          <w:rFonts w:ascii="Century Gothic" w:hAnsi="Century Gothic" w:cs="Arial"/>
          <w:b/>
          <w:sz w:val="28"/>
          <w:szCs w:val="28"/>
        </w:rPr>
      </w:pPr>
      <w:r w:rsidRPr="008649C0">
        <w:rPr>
          <w:rFonts w:ascii="Century Gothic" w:hAnsi="Century Gothic" w:cs="Arial"/>
          <w:b/>
          <w:sz w:val="28"/>
          <w:szCs w:val="28"/>
        </w:rPr>
        <w:t xml:space="preserve">RIGHT TO HEALTH </w:t>
      </w:r>
    </w:p>
    <w:p w14:paraId="2ACD946C" w14:textId="77777777" w:rsidR="00D56079" w:rsidRPr="008649C0" w:rsidRDefault="00D56079" w:rsidP="001F7106">
      <w:pPr>
        <w:rPr>
          <w:rFonts w:ascii="Century Gothic" w:hAnsi="Century Gothic" w:cs="Arial"/>
          <w:sz w:val="28"/>
          <w:szCs w:val="28"/>
        </w:rPr>
      </w:pPr>
      <w:r w:rsidRPr="008649C0">
        <w:rPr>
          <w:rFonts w:ascii="Century Gothic" w:hAnsi="Century Gothic" w:cs="Arial"/>
          <w:sz w:val="28"/>
          <w:szCs w:val="28"/>
        </w:rPr>
        <w:t>Health Concerns of IDPs and other vulnerable population is an important protection issue monitored by the Commission under the Protection Monitoring Project.</w:t>
      </w:r>
    </w:p>
    <w:p w14:paraId="2BC3AA29" w14:textId="77777777" w:rsidR="00D56079" w:rsidRPr="008649C0" w:rsidRDefault="00D56079" w:rsidP="001F7106">
      <w:pPr>
        <w:rPr>
          <w:rFonts w:ascii="Century Gothic" w:hAnsi="Century Gothic" w:cs="Arial"/>
          <w:sz w:val="28"/>
          <w:szCs w:val="28"/>
        </w:rPr>
      </w:pPr>
    </w:p>
    <w:p w14:paraId="0C639FD8" w14:textId="77777777" w:rsidR="00D56079" w:rsidRPr="008649C0" w:rsidRDefault="00D56079" w:rsidP="001F7106">
      <w:pPr>
        <w:rPr>
          <w:rFonts w:ascii="Century Gothic" w:hAnsi="Century Gothic" w:cs="Arial"/>
          <w:sz w:val="28"/>
          <w:szCs w:val="28"/>
        </w:rPr>
      </w:pPr>
      <w:r w:rsidRPr="008649C0">
        <w:rPr>
          <w:rFonts w:ascii="Century Gothic" w:hAnsi="Century Gothic" w:cs="Arial"/>
          <w:sz w:val="28"/>
          <w:szCs w:val="28"/>
        </w:rPr>
        <w:t xml:space="preserve">In the Second quarter, a total of 14 cases touching on Right to Health was identified and monitored across the three project states-  </w:t>
      </w:r>
      <w:r w:rsidR="003E4BA7" w:rsidRPr="008649C0">
        <w:rPr>
          <w:rFonts w:ascii="Century Gothic" w:hAnsi="Century Gothic" w:cs="Arial"/>
          <w:sz w:val="28"/>
          <w:szCs w:val="28"/>
        </w:rPr>
        <w:t xml:space="preserve"> 11 in April, 1 in May and 2 in June. A total of 14 cases was therefore reported under this Thematic area as t</w:t>
      </w:r>
      <w:r w:rsidR="00897005" w:rsidRPr="008649C0">
        <w:rPr>
          <w:rFonts w:ascii="Century Gothic" w:hAnsi="Century Gothic" w:cs="Arial"/>
          <w:sz w:val="28"/>
          <w:szCs w:val="28"/>
        </w:rPr>
        <w:t>he table below indicates:</w:t>
      </w:r>
    </w:p>
    <w:p w14:paraId="64F7D6BE" w14:textId="77777777" w:rsidR="00897005" w:rsidRPr="008649C0" w:rsidRDefault="00897005" w:rsidP="001F7106">
      <w:pPr>
        <w:rPr>
          <w:rFonts w:ascii="Century Gothic" w:hAnsi="Century Gothic" w:cs="Arial"/>
          <w:sz w:val="28"/>
          <w:szCs w:val="28"/>
        </w:rPr>
      </w:pPr>
    </w:p>
    <w:tbl>
      <w:tblPr>
        <w:tblStyle w:val="TableGrid"/>
        <w:tblW w:w="0" w:type="auto"/>
        <w:tblLook w:val="04A0" w:firstRow="1" w:lastRow="0" w:firstColumn="1" w:lastColumn="0" w:noHBand="0" w:noVBand="1"/>
      </w:tblPr>
      <w:tblGrid>
        <w:gridCol w:w="1907"/>
        <w:gridCol w:w="1862"/>
        <w:gridCol w:w="1856"/>
        <w:gridCol w:w="1858"/>
        <w:gridCol w:w="1867"/>
      </w:tblGrid>
      <w:tr w:rsidR="00897005" w:rsidRPr="008649C0" w14:paraId="68B77795" w14:textId="77777777" w:rsidTr="00897005">
        <w:tc>
          <w:tcPr>
            <w:tcW w:w="1915" w:type="dxa"/>
          </w:tcPr>
          <w:p w14:paraId="12F6167C"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 xml:space="preserve">STATES </w:t>
            </w:r>
          </w:p>
        </w:tc>
        <w:tc>
          <w:tcPr>
            <w:tcW w:w="1915" w:type="dxa"/>
          </w:tcPr>
          <w:p w14:paraId="05C95643"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APRIL</w:t>
            </w:r>
          </w:p>
        </w:tc>
        <w:tc>
          <w:tcPr>
            <w:tcW w:w="1915" w:type="dxa"/>
          </w:tcPr>
          <w:p w14:paraId="17FEF932"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 xml:space="preserve">MAY </w:t>
            </w:r>
          </w:p>
        </w:tc>
        <w:tc>
          <w:tcPr>
            <w:tcW w:w="1915" w:type="dxa"/>
          </w:tcPr>
          <w:p w14:paraId="2BAAB720"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JUNE</w:t>
            </w:r>
          </w:p>
        </w:tc>
        <w:tc>
          <w:tcPr>
            <w:tcW w:w="1916" w:type="dxa"/>
          </w:tcPr>
          <w:p w14:paraId="4F4016CC"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TOTAL</w:t>
            </w:r>
          </w:p>
        </w:tc>
      </w:tr>
      <w:tr w:rsidR="00897005" w:rsidRPr="008649C0" w14:paraId="1BD16D17" w14:textId="77777777" w:rsidTr="00897005">
        <w:tc>
          <w:tcPr>
            <w:tcW w:w="1915" w:type="dxa"/>
          </w:tcPr>
          <w:p w14:paraId="61738969"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ADAMAWA</w:t>
            </w:r>
          </w:p>
        </w:tc>
        <w:tc>
          <w:tcPr>
            <w:tcW w:w="1915" w:type="dxa"/>
          </w:tcPr>
          <w:p w14:paraId="286B6BC5"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w:t>
            </w:r>
          </w:p>
        </w:tc>
        <w:tc>
          <w:tcPr>
            <w:tcW w:w="1915" w:type="dxa"/>
          </w:tcPr>
          <w:p w14:paraId="3C122A40"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0</w:t>
            </w:r>
          </w:p>
        </w:tc>
        <w:tc>
          <w:tcPr>
            <w:tcW w:w="1915" w:type="dxa"/>
          </w:tcPr>
          <w:p w14:paraId="1FEBB03E"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w:t>
            </w:r>
          </w:p>
        </w:tc>
        <w:tc>
          <w:tcPr>
            <w:tcW w:w="1916" w:type="dxa"/>
          </w:tcPr>
          <w:p w14:paraId="2FD50FF1"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w:t>
            </w:r>
          </w:p>
        </w:tc>
      </w:tr>
      <w:tr w:rsidR="00897005" w:rsidRPr="008649C0" w14:paraId="4E96B192" w14:textId="77777777" w:rsidTr="00897005">
        <w:tc>
          <w:tcPr>
            <w:tcW w:w="1915" w:type="dxa"/>
          </w:tcPr>
          <w:p w14:paraId="4C52CB58"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BORNO</w:t>
            </w:r>
          </w:p>
        </w:tc>
        <w:tc>
          <w:tcPr>
            <w:tcW w:w="1915" w:type="dxa"/>
          </w:tcPr>
          <w:p w14:paraId="1F4FCD75"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11</w:t>
            </w:r>
          </w:p>
        </w:tc>
        <w:tc>
          <w:tcPr>
            <w:tcW w:w="1915" w:type="dxa"/>
          </w:tcPr>
          <w:p w14:paraId="5389B6DA"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w:t>
            </w:r>
          </w:p>
        </w:tc>
        <w:tc>
          <w:tcPr>
            <w:tcW w:w="1915" w:type="dxa"/>
          </w:tcPr>
          <w:p w14:paraId="6538AF9F"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0</w:t>
            </w:r>
          </w:p>
        </w:tc>
        <w:tc>
          <w:tcPr>
            <w:tcW w:w="1916" w:type="dxa"/>
          </w:tcPr>
          <w:p w14:paraId="4AB64C37"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12</w:t>
            </w:r>
          </w:p>
        </w:tc>
      </w:tr>
      <w:tr w:rsidR="00897005" w:rsidRPr="008649C0" w14:paraId="2250B31F" w14:textId="77777777" w:rsidTr="00897005">
        <w:tc>
          <w:tcPr>
            <w:tcW w:w="1915" w:type="dxa"/>
          </w:tcPr>
          <w:p w14:paraId="062714D8"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YOBE</w:t>
            </w:r>
          </w:p>
        </w:tc>
        <w:tc>
          <w:tcPr>
            <w:tcW w:w="1915" w:type="dxa"/>
          </w:tcPr>
          <w:p w14:paraId="24575E0A"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w:t>
            </w:r>
          </w:p>
        </w:tc>
        <w:tc>
          <w:tcPr>
            <w:tcW w:w="1915" w:type="dxa"/>
          </w:tcPr>
          <w:p w14:paraId="46BF689E"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0</w:t>
            </w:r>
          </w:p>
        </w:tc>
        <w:tc>
          <w:tcPr>
            <w:tcW w:w="1915" w:type="dxa"/>
          </w:tcPr>
          <w:p w14:paraId="381D5E13"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w:t>
            </w:r>
          </w:p>
        </w:tc>
        <w:tc>
          <w:tcPr>
            <w:tcW w:w="1916" w:type="dxa"/>
          </w:tcPr>
          <w:p w14:paraId="59AECF39"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w:t>
            </w:r>
          </w:p>
        </w:tc>
      </w:tr>
      <w:tr w:rsidR="00897005" w:rsidRPr="008649C0" w14:paraId="3A63CDE8" w14:textId="77777777" w:rsidTr="00897005">
        <w:tc>
          <w:tcPr>
            <w:tcW w:w="1915" w:type="dxa"/>
          </w:tcPr>
          <w:p w14:paraId="0CF477F1"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TOTAL</w:t>
            </w:r>
          </w:p>
        </w:tc>
        <w:tc>
          <w:tcPr>
            <w:tcW w:w="1915" w:type="dxa"/>
          </w:tcPr>
          <w:p w14:paraId="19AA1D90"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11</w:t>
            </w:r>
          </w:p>
        </w:tc>
        <w:tc>
          <w:tcPr>
            <w:tcW w:w="1915" w:type="dxa"/>
          </w:tcPr>
          <w:p w14:paraId="2E3CDBF4"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w:t>
            </w:r>
          </w:p>
        </w:tc>
        <w:tc>
          <w:tcPr>
            <w:tcW w:w="1915" w:type="dxa"/>
          </w:tcPr>
          <w:p w14:paraId="6FCEF3C8"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2</w:t>
            </w:r>
          </w:p>
        </w:tc>
        <w:tc>
          <w:tcPr>
            <w:tcW w:w="1916" w:type="dxa"/>
          </w:tcPr>
          <w:p w14:paraId="716B3F2E" w14:textId="77777777" w:rsidR="00897005" w:rsidRPr="008649C0" w:rsidRDefault="00897005" w:rsidP="001F7106">
            <w:pPr>
              <w:rPr>
                <w:rFonts w:ascii="Century Gothic" w:hAnsi="Century Gothic" w:cs="Arial"/>
                <w:sz w:val="28"/>
                <w:szCs w:val="28"/>
              </w:rPr>
            </w:pPr>
            <w:r w:rsidRPr="008649C0">
              <w:rPr>
                <w:rFonts w:ascii="Century Gothic" w:hAnsi="Century Gothic" w:cs="Arial"/>
                <w:sz w:val="28"/>
                <w:szCs w:val="28"/>
              </w:rPr>
              <w:t>14</w:t>
            </w:r>
          </w:p>
        </w:tc>
      </w:tr>
    </w:tbl>
    <w:p w14:paraId="21DF2369" w14:textId="77777777" w:rsidR="00897005" w:rsidRPr="008649C0" w:rsidRDefault="00897005" w:rsidP="001F7106">
      <w:pPr>
        <w:rPr>
          <w:rFonts w:ascii="Century Gothic" w:hAnsi="Century Gothic" w:cs="Arial"/>
          <w:sz w:val="28"/>
          <w:szCs w:val="28"/>
        </w:rPr>
      </w:pPr>
    </w:p>
    <w:p w14:paraId="085E3CBA" w14:textId="77777777" w:rsidR="002018FC" w:rsidRPr="008649C0" w:rsidRDefault="002018FC" w:rsidP="001F7106">
      <w:pPr>
        <w:rPr>
          <w:rFonts w:ascii="Century Gothic" w:hAnsi="Century Gothic" w:cs="Arial"/>
          <w:sz w:val="28"/>
          <w:szCs w:val="28"/>
        </w:rPr>
      </w:pPr>
    </w:p>
    <w:p w14:paraId="224C6D49" w14:textId="77777777" w:rsidR="00BA428E" w:rsidRPr="008649C0" w:rsidRDefault="00BA428E" w:rsidP="001F7106">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drawing>
          <wp:inline distT="0" distB="0" distL="0" distR="0" wp14:anchorId="20185509" wp14:editId="60830858">
            <wp:extent cx="5943600" cy="2752725"/>
            <wp:effectExtent l="0" t="0" r="0" b="9525"/>
            <wp:docPr id="12" name="Chart 12">
              <a:extLst xmlns:a="http://schemas.openxmlformats.org/drawingml/2006/main">
                <a:ext uri="{FF2B5EF4-FFF2-40B4-BE49-F238E27FC236}">
                  <a16:creationId xmlns:a16="http://schemas.microsoft.com/office/drawing/2014/main" id="{566EFFE3-C83E-4A45-B5D0-E6AB48C89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094875" w14:textId="77777777" w:rsidR="00BA428E" w:rsidRPr="008649C0" w:rsidRDefault="00BA428E" w:rsidP="001F7106">
      <w:pPr>
        <w:tabs>
          <w:tab w:val="center" w:pos="4680"/>
          <w:tab w:val="left" w:pos="6558"/>
        </w:tabs>
        <w:jc w:val="both"/>
        <w:rPr>
          <w:rFonts w:ascii="Century Gothic" w:hAnsi="Century Gothic" w:cs="Arial"/>
          <w:sz w:val="28"/>
          <w:szCs w:val="28"/>
        </w:rPr>
      </w:pPr>
    </w:p>
    <w:p w14:paraId="242DA086" w14:textId="77777777" w:rsidR="001F7106" w:rsidRPr="008649C0" w:rsidRDefault="006C457C"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 by State disaggregation of the </w:t>
      </w:r>
      <w:r w:rsidR="0003781C" w:rsidRPr="008649C0">
        <w:rPr>
          <w:rFonts w:ascii="Century Gothic" w:hAnsi="Century Gothic" w:cs="Arial"/>
          <w:sz w:val="28"/>
          <w:szCs w:val="28"/>
        </w:rPr>
        <w:t>Complaints shows</w:t>
      </w:r>
      <w:r w:rsidR="009D5033">
        <w:rPr>
          <w:rFonts w:ascii="Century Gothic" w:hAnsi="Century Gothic" w:cs="Arial"/>
          <w:sz w:val="28"/>
          <w:szCs w:val="28"/>
        </w:rPr>
        <w:t xml:space="preserve"> that 1</w:t>
      </w:r>
      <w:r w:rsidRPr="008649C0">
        <w:rPr>
          <w:rFonts w:ascii="Century Gothic" w:hAnsi="Century Gothic" w:cs="Arial"/>
          <w:sz w:val="28"/>
          <w:szCs w:val="28"/>
        </w:rPr>
        <w:t xml:space="preserve"> case was reported in Adamawa in </w:t>
      </w:r>
      <w:r w:rsidR="009D5033">
        <w:rPr>
          <w:rFonts w:ascii="Century Gothic" w:hAnsi="Century Gothic" w:cs="Arial"/>
          <w:sz w:val="28"/>
          <w:szCs w:val="28"/>
        </w:rPr>
        <w:t xml:space="preserve">the quarter, 12 from </w:t>
      </w:r>
      <w:proofErr w:type="spellStart"/>
      <w:r w:rsidR="009D5033">
        <w:rPr>
          <w:rFonts w:ascii="Century Gothic" w:hAnsi="Century Gothic" w:cs="Arial"/>
          <w:sz w:val="28"/>
          <w:szCs w:val="28"/>
        </w:rPr>
        <w:t>Borno</w:t>
      </w:r>
      <w:proofErr w:type="spellEnd"/>
      <w:r w:rsidR="009D5033">
        <w:rPr>
          <w:rFonts w:ascii="Century Gothic" w:hAnsi="Century Gothic" w:cs="Arial"/>
          <w:sz w:val="28"/>
          <w:szCs w:val="28"/>
        </w:rPr>
        <w:t xml:space="preserve"> and 1</w:t>
      </w:r>
      <w:r w:rsidRPr="008649C0">
        <w:rPr>
          <w:rFonts w:ascii="Century Gothic" w:hAnsi="Century Gothic" w:cs="Arial"/>
          <w:sz w:val="28"/>
          <w:szCs w:val="28"/>
        </w:rPr>
        <w:t xml:space="preserve"> in Yobe</w:t>
      </w:r>
      <w:r w:rsidR="00BA428E" w:rsidRPr="008649C0">
        <w:rPr>
          <w:rFonts w:ascii="Century Gothic" w:hAnsi="Century Gothic" w:cs="Arial"/>
          <w:sz w:val="28"/>
          <w:szCs w:val="28"/>
        </w:rPr>
        <w:t xml:space="preserve"> </w:t>
      </w:r>
      <w:r w:rsidR="0003781C" w:rsidRPr="008649C0">
        <w:rPr>
          <w:rFonts w:ascii="Century Gothic" w:hAnsi="Century Gothic" w:cs="Arial"/>
          <w:sz w:val="28"/>
          <w:szCs w:val="28"/>
        </w:rPr>
        <w:lastRenderedPageBreak/>
        <w:t xml:space="preserve">state.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State therefore records the </w:t>
      </w:r>
      <w:r w:rsidR="0003781C" w:rsidRPr="008649C0">
        <w:rPr>
          <w:rFonts w:ascii="Century Gothic" w:hAnsi="Century Gothic" w:cs="Arial"/>
          <w:sz w:val="28"/>
          <w:szCs w:val="28"/>
        </w:rPr>
        <w:t>highest</w:t>
      </w:r>
      <w:r w:rsidRPr="008649C0">
        <w:rPr>
          <w:rFonts w:ascii="Century Gothic" w:hAnsi="Century Gothic" w:cs="Arial"/>
          <w:sz w:val="28"/>
          <w:szCs w:val="28"/>
        </w:rPr>
        <w:t xml:space="preserve"> number of reported right to health cases in the quarter. </w:t>
      </w:r>
    </w:p>
    <w:p w14:paraId="0573FD5D" w14:textId="77777777" w:rsidR="001B318A" w:rsidRPr="008649C0" w:rsidRDefault="001B318A" w:rsidP="001F7106">
      <w:pPr>
        <w:tabs>
          <w:tab w:val="center" w:pos="4680"/>
          <w:tab w:val="left" w:pos="6558"/>
        </w:tabs>
        <w:jc w:val="both"/>
        <w:rPr>
          <w:rFonts w:ascii="Century Gothic" w:hAnsi="Century Gothic"/>
          <w:sz w:val="28"/>
          <w:szCs w:val="28"/>
        </w:rPr>
      </w:pPr>
    </w:p>
    <w:p w14:paraId="4DCB939A" w14:textId="77777777" w:rsidR="001B318A" w:rsidRPr="008649C0" w:rsidRDefault="001B318A" w:rsidP="001F7106">
      <w:pPr>
        <w:tabs>
          <w:tab w:val="center" w:pos="4680"/>
          <w:tab w:val="left" w:pos="6558"/>
        </w:tabs>
        <w:jc w:val="both"/>
        <w:rPr>
          <w:rFonts w:ascii="Century Gothic" w:hAnsi="Century Gothic"/>
          <w:sz w:val="28"/>
          <w:szCs w:val="28"/>
        </w:rPr>
      </w:pPr>
    </w:p>
    <w:p w14:paraId="15EA6B57" w14:textId="77777777" w:rsidR="00F34DE0" w:rsidRDefault="00E93056"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Besides Poverty</w:t>
      </w:r>
      <w:r w:rsidR="004B621F" w:rsidRPr="008649C0">
        <w:rPr>
          <w:rFonts w:ascii="Century Gothic" w:hAnsi="Century Gothic" w:cs="Arial"/>
          <w:sz w:val="28"/>
          <w:szCs w:val="28"/>
        </w:rPr>
        <w:t>, Ignorance</w:t>
      </w:r>
      <w:r w:rsidRPr="008649C0">
        <w:rPr>
          <w:rFonts w:ascii="Century Gothic" w:hAnsi="Century Gothic" w:cs="Arial"/>
          <w:sz w:val="28"/>
          <w:szCs w:val="28"/>
        </w:rPr>
        <w:t xml:space="preserve"> about free medical care provided by some humanitarian </w:t>
      </w:r>
      <w:r w:rsidR="00F93146" w:rsidRPr="008649C0">
        <w:rPr>
          <w:rFonts w:ascii="Century Gothic" w:hAnsi="Century Gothic" w:cs="Arial"/>
          <w:sz w:val="28"/>
          <w:szCs w:val="28"/>
        </w:rPr>
        <w:t>actors was</w:t>
      </w:r>
      <w:r w:rsidRPr="008649C0">
        <w:rPr>
          <w:rFonts w:ascii="Century Gothic" w:hAnsi="Century Gothic" w:cs="Arial"/>
          <w:sz w:val="28"/>
          <w:szCs w:val="28"/>
        </w:rPr>
        <w:t xml:space="preserve"> identified as a factor militating against access to health </w:t>
      </w:r>
      <w:r w:rsidR="00F93146" w:rsidRPr="008649C0">
        <w:rPr>
          <w:rFonts w:ascii="Century Gothic" w:hAnsi="Century Gothic" w:cs="Arial"/>
          <w:sz w:val="28"/>
          <w:szCs w:val="28"/>
        </w:rPr>
        <w:t>care.</w:t>
      </w:r>
      <w:r w:rsidR="004B621F" w:rsidRPr="008649C0">
        <w:rPr>
          <w:rFonts w:ascii="Century Gothic" w:hAnsi="Century Gothic" w:cs="Arial"/>
          <w:sz w:val="28"/>
          <w:szCs w:val="28"/>
        </w:rPr>
        <w:t xml:space="preserve"> Due to </w:t>
      </w:r>
      <w:r w:rsidR="00F93146" w:rsidRPr="008649C0">
        <w:rPr>
          <w:rFonts w:ascii="Century Gothic" w:hAnsi="Century Gothic" w:cs="Arial"/>
          <w:sz w:val="28"/>
          <w:szCs w:val="28"/>
        </w:rPr>
        <w:t>cost</w:t>
      </w:r>
      <w:r w:rsidR="009B7ED8" w:rsidRPr="008649C0">
        <w:rPr>
          <w:rFonts w:ascii="Century Gothic" w:hAnsi="Century Gothic" w:cs="Arial"/>
          <w:sz w:val="28"/>
          <w:szCs w:val="28"/>
        </w:rPr>
        <w:t xml:space="preserve">, </w:t>
      </w:r>
      <w:r w:rsidR="00F93146" w:rsidRPr="008649C0">
        <w:rPr>
          <w:rFonts w:ascii="Century Gothic" w:hAnsi="Century Gothic" w:cs="Arial"/>
          <w:sz w:val="28"/>
          <w:szCs w:val="28"/>
        </w:rPr>
        <w:t>some IDPs</w:t>
      </w:r>
      <w:r w:rsidR="004B621F" w:rsidRPr="008649C0">
        <w:rPr>
          <w:rFonts w:ascii="Century Gothic" w:hAnsi="Century Gothic" w:cs="Arial"/>
          <w:sz w:val="28"/>
          <w:szCs w:val="28"/>
        </w:rPr>
        <w:t xml:space="preserve"> or other vulnerable population fail to go for treatment in hospitals when they are sick. </w:t>
      </w:r>
      <w:r w:rsidR="00F93146" w:rsidRPr="008649C0">
        <w:rPr>
          <w:rFonts w:ascii="Century Gothic" w:hAnsi="Century Gothic" w:cs="Arial"/>
          <w:sz w:val="28"/>
          <w:szCs w:val="28"/>
        </w:rPr>
        <w:t>Unfortunately</w:t>
      </w:r>
      <w:r w:rsidR="009B7ED8" w:rsidRPr="008649C0">
        <w:rPr>
          <w:rFonts w:ascii="Century Gothic" w:hAnsi="Century Gothic" w:cs="Arial"/>
          <w:sz w:val="28"/>
          <w:szCs w:val="28"/>
        </w:rPr>
        <w:t>,</w:t>
      </w:r>
      <w:r w:rsidR="00F93146" w:rsidRPr="008649C0">
        <w:rPr>
          <w:rFonts w:ascii="Century Gothic" w:hAnsi="Century Gothic" w:cs="Arial"/>
          <w:sz w:val="28"/>
          <w:szCs w:val="28"/>
        </w:rPr>
        <w:t xml:space="preserve"> a good number of such p</w:t>
      </w:r>
      <w:r w:rsidR="00C31BE8" w:rsidRPr="008649C0">
        <w:rPr>
          <w:rFonts w:ascii="Century Gothic" w:hAnsi="Century Gothic" w:cs="Arial"/>
          <w:sz w:val="28"/>
          <w:szCs w:val="28"/>
        </w:rPr>
        <w:t>eople may not be aware of available free medical assistance for their benefit.</w:t>
      </w:r>
    </w:p>
    <w:p w14:paraId="5D24ADC3" w14:textId="77777777" w:rsidR="009D5033" w:rsidRDefault="009D5033" w:rsidP="001F7106">
      <w:pPr>
        <w:tabs>
          <w:tab w:val="center" w:pos="4680"/>
          <w:tab w:val="left" w:pos="6558"/>
        </w:tabs>
        <w:jc w:val="both"/>
        <w:rPr>
          <w:rFonts w:ascii="Century Gothic" w:hAnsi="Century Gothic" w:cs="Arial"/>
          <w:sz w:val="28"/>
          <w:szCs w:val="28"/>
        </w:rPr>
      </w:pPr>
    </w:p>
    <w:p w14:paraId="632B04C7" w14:textId="77777777" w:rsidR="009D5033" w:rsidRPr="008649C0" w:rsidRDefault="009D5033" w:rsidP="001F7106">
      <w:pPr>
        <w:tabs>
          <w:tab w:val="center" w:pos="4680"/>
          <w:tab w:val="left" w:pos="6558"/>
        </w:tabs>
        <w:jc w:val="both"/>
        <w:rPr>
          <w:rFonts w:ascii="Century Gothic" w:hAnsi="Century Gothic" w:cs="Arial"/>
          <w:sz w:val="28"/>
          <w:szCs w:val="28"/>
        </w:rPr>
      </w:pPr>
      <w:r>
        <w:rPr>
          <w:rFonts w:ascii="Century Gothic" w:hAnsi="Century Gothic" w:cs="Arial"/>
          <w:sz w:val="28"/>
          <w:szCs w:val="28"/>
        </w:rPr>
        <w:t xml:space="preserve">For instance, In Central Camp, </w:t>
      </w:r>
      <w:proofErr w:type="spellStart"/>
      <w:r>
        <w:rPr>
          <w:rFonts w:ascii="Century Gothic" w:hAnsi="Century Gothic" w:cs="Arial"/>
          <w:sz w:val="28"/>
          <w:szCs w:val="28"/>
        </w:rPr>
        <w:t>Damboa</w:t>
      </w:r>
      <w:proofErr w:type="spellEnd"/>
      <w:r>
        <w:rPr>
          <w:rFonts w:ascii="Century Gothic" w:hAnsi="Century Gothic" w:cs="Arial"/>
          <w:sz w:val="28"/>
          <w:szCs w:val="28"/>
        </w:rPr>
        <w:t xml:space="preserve"> Central ward </w:t>
      </w:r>
      <w:proofErr w:type="spellStart"/>
      <w:r>
        <w:rPr>
          <w:rFonts w:ascii="Century Gothic" w:hAnsi="Century Gothic" w:cs="Arial"/>
          <w:sz w:val="28"/>
          <w:szCs w:val="28"/>
        </w:rPr>
        <w:t>Borno</w:t>
      </w:r>
      <w:proofErr w:type="spellEnd"/>
      <w:r>
        <w:rPr>
          <w:rFonts w:ascii="Century Gothic" w:hAnsi="Century Gothic" w:cs="Arial"/>
          <w:sz w:val="28"/>
          <w:szCs w:val="28"/>
        </w:rPr>
        <w:t xml:space="preserve"> State,</w:t>
      </w:r>
    </w:p>
    <w:p w14:paraId="04633890" w14:textId="77777777" w:rsidR="00651A7C" w:rsidRPr="009D5033" w:rsidRDefault="00651A7C" w:rsidP="00290EBA">
      <w:pPr>
        <w:framePr w:hSpace="180" w:wrap="around" w:vAnchor="text" w:hAnchor="margin" w:y="1"/>
        <w:ind w:right="-645"/>
        <w:jc w:val="both"/>
        <w:rPr>
          <w:rFonts w:ascii="Century Gothic" w:hAnsi="Century Gothic" w:cs="Arial"/>
          <w:sz w:val="28"/>
          <w:szCs w:val="28"/>
        </w:rPr>
      </w:pPr>
    </w:p>
    <w:p w14:paraId="6D7D9FDC" w14:textId="77777777" w:rsidR="009D5033" w:rsidRDefault="009D5033" w:rsidP="009D5033">
      <w:pPr>
        <w:jc w:val="both"/>
        <w:rPr>
          <w:rFonts w:ascii="Century Gothic" w:hAnsi="Century Gothic" w:cs="Arial"/>
          <w:sz w:val="28"/>
          <w:szCs w:val="28"/>
        </w:rPr>
      </w:pPr>
    </w:p>
    <w:p w14:paraId="076AB9EE" w14:textId="77777777" w:rsidR="009D5033" w:rsidRDefault="009D5033" w:rsidP="009D5033">
      <w:pPr>
        <w:jc w:val="both"/>
        <w:rPr>
          <w:rFonts w:ascii="Century Gothic" w:hAnsi="Century Gothic" w:cs="Arial"/>
          <w:sz w:val="28"/>
          <w:szCs w:val="28"/>
        </w:rPr>
      </w:pPr>
    </w:p>
    <w:p w14:paraId="246B8E71" w14:textId="77777777" w:rsidR="00651A7C" w:rsidRPr="009D5033" w:rsidRDefault="00651A7C" w:rsidP="009D5033">
      <w:pPr>
        <w:jc w:val="both"/>
        <w:rPr>
          <w:rFonts w:ascii="Century Gothic" w:hAnsi="Century Gothic" w:cs="Arial"/>
          <w:b/>
          <w:sz w:val="28"/>
          <w:szCs w:val="28"/>
        </w:rPr>
      </w:pPr>
      <w:r w:rsidRPr="008649C0">
        <w:rPr>
          <w:rFonts w:ascii="Century Gothic" w:hAnsi="Century Gothic" w:cs="Arial"/>
          <w:sz w:val="28"/>
          <w:szCs w:val="28"/>
        </w:rPr>
        <w:t>Protection Action Group Members (PAGs)</w:t>
      </w:r>
      <w:r w:rsidR="00DE70F2" w:rsidRPr="008649C0">
        <w:rPr>
          <w:rFonts w:ascii="Century Gothic" w:hAnsi="Century Gothic" w:cs="Arial"/>
          <w:sz w:val="28"/>
          <w:szCs w:val="28"/>
        </w:rPr>
        <w:t xml:space="preserve"> s</w:t>
      </w:r>
      <w:r w:rsidR="00290EBA">
        <w:rPr>
          <w:rFonts w:ascii="Century Gothic" w:hAnsi="Century Gothic" w:cs="Arial"/>
          <w:sz w:val="28"/>
          <w:szCs w:val="28"/>
        </w:rPr>
        <w:t xml:space="preserve">aw Abubakar a 2yr </w:t>
      </w:r>
      <w:r w:rsidRPr="008649C0">
        <w:rPr>
          <w:rFonts w:ascii="Century Gothic" w:hAnsi="Century Gothic" w:cs="Arial"/>
          <w:sz w:val="28"/>
          <w:szCs w:val="28"/>
        </w:rPr>
        <w:t>old</w:t>
      </w:r>
      <w:r w:rsidR="00517FFB" w:rsidRPr="008649C0">
        <w:rPr>
          <w:rFonts w:ascii="Century Gothic" w:hAnsi="Century Gothic" w:cs="Arial"/>
          <w:sz w:val="28"/>
          <w:szCs w:val="28"/>
        </w:rPr>
        <w:t xml:space="preserve"> </w:t>
      </w:r>
      <w:r w:rsidR="00290EBA">
        <w:rPr>
          <w:rFonts w:ascii="Century Gothic" w:hAnsi="Century Gothic" w:cs="Arial"/>
          <w:sz w:val="28"/>
          <w:szCs w:val="28"/>
        </w:rPr>
        <w:t xml:space="preserve">boy </w:t>
      </w:r>
      <w:r w:rsidR="00517FFB" w:rsidRPr="008649C0">
        <w:rPr>
          <w:rFonts w:ascii="Century Gothic" w:hAnsi="Century Gothic" w:cs="Arial"/>
          <w:sz w:val="28"/>
          <w:szCs w:val="28"/>
        </w:rPr>
        <w:t>seriously sick and the parents</w:t>
      </w:r>
      <w:r w:rsidR="009B7ED8" w:rsidRPr="008649C0">
        <w:rPr>
          <w:rFonts w:ascii="Century Gothic" w:hAnsi="Century Gothic" w:cs="Arial"/>
          <w:sz w:val="28"/>
          <w:szCs w:val="28"/>
        </w:rPr>
        <w:t xml:space="preserve"> </w:t>
      </w:r>
      <w:r w:rsidR="00517FFB" w:rsidRPr="008649C0">
        <w:rPr>
          <w:rFonts w:ascii="Century Gothic" w:hAnsi="Century Gothic" w:cs="Arial"/>
          <w:sz w:val="28"/>
          <w:szCs w:val="28"/>
        </w:rPr>
        <w:t>(</w:t>
      </w:r>
      <w:proofErr w:type="spellStart"/>
      <w:r w:rsidR="00517FFB" w:rsidRPr="008649C0">
        <w:rPr>
          <w:rFonts w:ascii="Century Gothic" w:hAnsi="Century Gothic" w:cs="Arial"/>
          <w:sz w:val="28"/>
          <w:szCs w:val="28"/>
        </w:rPr>
        <w:t>Yammikyari</w:t>
      </w:r>
      <w:proofErr w:type="spellEnd"/>
      <w:r w:rsidR="00517FFB" w:rsidRPr="008649C0">
        <w:rPr>
          <w:rFonts w:ascii="Century Gothic" w:hAnsi="Century Gothic" w:cs="Arial"/>
          <w:sz w:val="28"/>
          <w:szCs w:val="28"/>
        </w:rPr>
        <w:t xml:space="preserve"> 18yrs and</w:t>
      </w:r>
      <w:r w:rsidR="009B7ED8" w:rsidRPr="008649C0">
        <w:rPr>
          <w:rFonts w:ascii="Century Gothic" w:hAnsi="Century Gothic" w:cs="Arial"/>
          <w:sz w:val="28"/>
          <w:szCs w:val="28"/>
        </w:rPr>
        <w:t xml:space="preserve"> </w:t>
      </w:r>
      <w:proofErr w:type="spellStart"/>
      <w:r w:rsidR="00517FFB" w:rsidRPr="008649C0">
        <w:rPr>
          <w:rFonts w:ascii="Century Gothic" w:hAnsi="Century Gothic" w:cs="Arial"/>
          <w:sz w:val="28"/>
          <w:szCs w:val="28"/>
        </w:rPr>
        <w:t>Goni</w:t>
      </w:r>
      <w:proofErr w:type="spellEnd"/>
      <w:r w:rsidR="009B7ED8" w:rsidRPr="008649C0">
        <w:rPr>
          <w:rFonts w:ascii="Century Gothic" w:hAnsi="Century Gothic" w:cs="Arial"/>
          <w:sz w:val="28"/>
          <w:szCs w:val="28"/>
        </w:rPr>
        <w:t xml:space="preserve"> </w:t>
      </w:r>
      <w:proofErr w:type="spellStart"/>
      <w:r w:rsidR="00290EBA">
        <w:rPr>
          <w:rFonts w:ascii="Century Gothic" w:hAnsi="Century Gothic" w:cs="Arial"/>
          <w:sz w:val="28"/>
          <w:szCs w:val="28"/>
        </w:rPr>
        <w:t>Musami</w:t>
      </w:r>
      <w:proofErr w:type="spellEnd"/>
      <w:r w:rsidR="00517FFB" w:rsidRPr="008649C0">
        <w:rPr>
          <w:rFonts w:ascii="Century Gothic" w:hAnsi="Century Gothic" w:cs="Arial"/>
          <w:sz w:val="28"/>
          <w:szCs w:val="28"/>
        </w:rPr>
        <w:t xml:space="preserve"> </w:t>
      </w:r>
      <w:r w:rsidR="009D5033">
        <w:rPr>
          <w:rFonts w:ascii="Century Gothic" w:hAnsi="Century Gothic" w:cs="Arial"/>
          <w:sz w:val="28"/>
          <w:szCs w:val="28"/>
        </w:rPr>
        <w:t>30yrs</w:t>
      </w:r>
      <w:r w:rsidR="00290EBA">
        <w:rPr>
          <w:rFonts w:ascii="Century Gothic" w:hAnsi="Century Gothic" w:cs="Arial"/>
          <w:sz w:val="28"/>
          <w:szCs w:val="28"/>
        </w:rPr>
        <w:t>)</w:t>
      </w:r>
      <w:r w:rsidR="00517FFB" w:rsidRPr="008649C0">
        <w:rPr>
          <w:rFonts w:ascii="Century Gothic" w:hAnsi="Century Gothic" w:cs="Arial"/>
          <w:sz w:val="28"/>
          <w:szCs w:val="28"/>
        </w:rPr>
        <w:t xml:space="preserve"> had</w:t>
      </w:r>
      <w:r w:rsidRPr="008649C0">
        <w:rPr>
          <w:rFonts w:ascii="Century Gothic" w:hAnsi="Century Gothic" w:cs="Arial"/>
          <w:sz w:val="28"/>
          <w:szCs w:val="28"/>
        </w:rPr>
        <w:t xml:space="preserve"> no money to take him to hospital.</w:t>
      </w:r>
    </w:p>
    <w:p w14:paraId="4D445A9E" w14:textId="77777777" w:rsidR="006D33EF" w:rsidRPr="008649C0" w:rsidRDefault="006D33EF" w:rsidP="00B13C2F">
      <w:pPr>
        <w:tabs>
          <w:tab w:val="center" w:pos="4680"/>
          <w:tab w:val="left" w:pos="6558"/>
        </w:tabs>
        <w:jc w:val="both"/>
        <w:rPr>
          <w:rFonts w:ascii="Century Gothic" w:hAnsi="Century Gothic" w:cs="Arial"/>
          <w:sz w:val="28"/>
          <w:szCs w:val="28"/>
        </w:rPr>
      </w:pPr>
    </w:p>
    <w:p w14:paraId="525549DF" w14:textId="77777777" w:rsidR="00B13C2F" w:rsidRPr="008649C0" w:rsidRDefault="00250F67" w:rsidP="00250F67">
      <w:pPr>
        <w:rPr>
          <w:rFonts w:ascii="Century Gothic" w:hAnsi="Century Gothic" w:cs="Arial"/>
          <w:sz w:val="28"/>
          <w:szCs w:val="28"/>
        </w:rPr>
      </w:pPr>
      <w:r w:rsidRPr="008649C0">
        <w:rPr>
          <w:rFonts w:ascii="Century Gothic" w:hAnsi="Century Gothic" w:cs="Arial"/>
          <w:sz w:val="28"/>
          <w:szCs w:val="28"/>
        </w:rPr>
        <w:t xml:space="preserve">The child was immediately taken to ICRC Clinic </w:t>
      </w:r>
      <w:r w:rsidR="009B7ED8" w:rsidRPr="008649C0">
        <w:rPr>
          <w:rFonts w:ascii="Century Gothic" w:hAnsi="Century Gothic" w:cs="Arial"/>
          <w:sz w:val="28"/>
          <w:szCs w:val="28"/>
        </w:rPr>
        <w:t>W</w:t>
      </w:r>
      <w:r w:rsidR="00691A36" w:rsidRPr="008649C0">
        <w:rPr>
          <w:rFonts w:ascii="Century Gothic" w:hAnsi="Century Gothic" w:cs="Arial"/>
          <w:sz w:val="28"/>
          <w:szCs w:val="28"/>
        </w:rPr>
        <w:t>here</w:t>
      </w:r>
      <w:r w:rsidR="009B7ED8" w:rsidRPr="008649C0">
        <w:rPr>
          <w:rFonts w:ascii="Century Gothic" w:hAnsi="Century Gothic" w:cs="Arial"/>
          <w:sz w:val="28"/>
          <w:szCs w:val="28"/>
        </w:rPr>
        <w:t xml:space="preserve"> </w:t>
      </w:r>
      <w:r w:rsidR="00691A36" w:rsidRPr="008649C0">
        <w:rPr>
          <w:rFonts w:ascii="Century Gothic" w:hAnsi="Century Gothic" w:cs="Arial"/>
          <w:sz w:val="28"/>
          <w:szCs w:val="28"/>
        </w:rPr>
        <w:t>Medicines and injections were</w:t>
      </w:r>
      <w:r w:rsidRPr="008649C0">
        <w:rPr>
          <w:rFonts w:ascii="Century Gothic" w:hAnsi="Century Gothic" w:cs="Arial"/>
          <w:sz w:val="28"/>
          <w:szCs w:val="28"/>
        </w:rPr>
        <w:t xml:space="preserve"> </w:t>
      </w:r>
      <w:r w:rsidR="00691A36" w:rsidRPr="008649C0">
        <w:rPr>
          <w:rFonts w:ascii="Century Gothic" w:hAnsi="Century Gothic" w:cs="Arial"/>
          <w:sz w:val="28"/>
          <w:szCs w:val="28"/>
        </w:rPr>
        <w:t>given</w:t>
      </w:r>
    </w:p>
    <w:p w14:paraId="2CFFCE20" w14:textId="77777777" w:rsidR="004C729F" w:rsidRPr="008649C0" w:rsidRDefault="004C729F" w:rsidP="004C729F">
      <w:pPr>
        <w:rPr>
          <w:rFonts w:ascii="Century Gothic" w:hAnsi="Century Gothic" w:cs="Arial"/>
          <w:sz w:val="28"/>
          <w:szCs w:val="28"/>
        </w:rPr>
      </w:pPr>
      <w:r w:rsidRPr="008649C0">
        <w:rPr>
          <w:rFonts w:ascii="Century Gothic" w:hAnsi="Century Gothic" w:cs="Arial"/>
          <w:sz w:val="28"/>
          <w:szCs w:val="28"/>
        </w:rPr>
        <w:t>As part of p</w:t>
      </w:r>
      <w:r w:rsidR="00290EBA">
        <w:rPr>
          <w:rFonts w:ascii="Century Gothic" w:hAnsi="Century Gothic" w:cs="Arial"/>
          <w:sz w:val="28"/>
          <w:szCs w:val="28"/>
        </w:rPr>
        <w:t>reventive measures against COVID</w:t>
      </w:r>
      <w:r w:rsidRPr="008649C0">
        <w:rPr>
          <w:rFonts w:ascii="Century Gothic" w:hAnsi="Century Gothic" w:cs="Arial"/>
          <w:sz w:val="28"/>
          <w:szCs w:val="28"/>
        </w:rPr>
        <w:t xml:space="preserve"> 19,</w:t>
      </w:r>
      <w:r w:rsidR="004F2374" w:rsidRPr="008649C0">
        <w:rPr>
          <w:rFonts w:ascii="Century Gothic" w:hAnsi="Century Gothic" w:cs="Arial"/>
          <w:sz w:val="28"/>
          <w:szCs w:val="28"/>
        </w:rPr>
        <w:t xml:space="preserve"> UNHCR/INTERSOS have provided</w:t>
      </w:r>
      <w:r w:rsidRPr="008649C0">
        <w:rPr>
          <w:rFonts w:ascii="Century Gothic" w:hAnsi="Century Gothic" w:cs="Arial"/>
          <w:sz w:val="28"/>
          <w:szCs w:val="28"/>
        </w:rPr>
        <w:t xml:space="preserve"> hand washing stands to be distributed </w:t>
      </w:r>
      <w:r w:rsidR="004F2374" w:rsidRPr="008649C0">
        <w:rPr>
          <w:rFonts w:ascii="Century Gothic" w:hAnsi="Century Gothic" w:cs="Arial"/>
          <w:sz w:val="28"/>
          <w:szCs w:val="28"/>
        </w:rPr>
        <w:t xml:space="preserve">in project states such as </w:t>
      </w:r>
      <w:r w:rsidRPr="008649C0">
        <w:rPr>
          <w:rFonts w:ascii="Century Gothic" w:hAnsi="Century Gothic" w:cs="Arial"/>
          <w:sz w:val="28"/>
          <w:szCs w:val="28"/>
        </w:rPr>
        <w:t xml:space="preserve">within </w:t>
      </w:r>
      <w:proofErr w:type="spellStart"/>
      <w:r w:rsidRPr="008649C0">
        <w:rPr>
          <w:rFonts w:ascii="Century Gothic" w:hAnsi="Century Gothic" w:cs="Arial"/>
          <w:sz w:val="28"/>
          <w:szCs w:val="28"/>
        </w:rPr>
        <w:t>Damasak</w:t>
      </w:r>
      <w:proofErr w:type="spellEnd"/>
      <w:r w:rsidRPr="008649C0">
        <w:rPr>
          <w:rFonts w:ascii="Century Gothic" w:hAnsi="Century Gothic" w:cs="Arial"/>
          <w:sz w:val="28"/>
          <w:szCs w:val="28"/>
        </w:rPr>
        <w:t xml:space="preserve"> Host Communities and some</w:t>
      </w:r>
      <w:r w:rsidR="004F2374" w:rsidRPr="008649C0">
        <w:rPr>
          <w:rFonts w:ascii="Century Gothic" w:hAnsi="Century Gothic" w:cs="Arial"/>
          <w:sz w:val="28"/>
          <w:szCs w:val="28"/>
        </w:rPr>
        <w:t xml:space="preserve"> facilities where people gather</w:t>
      </w:r>
      <w:r w:rsidRPr="008649C0">
        <w:rPr>
          <w:rFonts w:ascii="Century Gothic" w:hAnsi="Century Gothic" w:cs="Arial"/>
          <w:sz w:val="28"/>
          <w:szCs w:val="28"/>
        </w:rPr>
        <w:t>.</w:t>
      </w:r>
    </w:p>
    <w:p w14:paraId="6C935A7E" w14:textId="77777777" w:rsidR="004C729F" w:rsidRPr="008649C0" w:rsidRDefault="004C729F" w:rsidP="004C729F">
      <w:pPr>
        <w:rPr>
          <w:rFonts w:ascii="Century Gothic" w:hAnsi="Century Gothic" w:cs="Arial"/>
          <w:sz w:val="28"/>
          <w:szCs w:val="28"/>
        </w:rPr>
      </w:pPr>
    </w:p>
    <w:p w14:paraId="6C038ECE" w14:textId="77777777" w:rsidR="004C729F" w:rsidRPr="008649C0" w:rsidRDefault="004C729F" w:rsidP="004C729F">
      <w:pPr>
        <w:framePr w:hSpace="180" w:wrap="around" w:vAnchor="text" w:hAnchor="margin" w:y="1"/>
        <w:rPr>
          <w:rFonts w:ascii="Century Gothic" w:hAnsi="Century Gothic" w:cs="Arial"/>
          <w:sz w:val="28"/>
          <w:szCs w:val="28"/>
        </w:rPr>
      </w:pPr>
      <w:r w:rsidRPr="008649C0">
        <w:rPr>
          <w:rFonts w:ascii="Century Gothic" w:hAnsi="Century Gothic" w:cs="Arial"/>
          <w:sz w:val="28"/>
          <w:szCs w:val="28"/>
        </w:rPr>
        <w:t>HR monitors advised the POCs to regularly wash their hands with soap and water.</w:t>
      </w:r>
    </w:p>
    <w:p w14:paraId="5F8A5890" w14:textId="77777777" w:rsidR="004C729F" w:rsidRPr="008649C0" w:rsidRDefault="004C729F" w:rsidP="004C729F">
      <w:pPr>
        <w:framePr w:hSpace="180" w:wrap="around" w:vAnchor="text" w:hAnchor="margin" w:y="1"/>
        <w:rPr>
          <w:rFonts w:ascii="Century Gothic" w:hAnsi="Century Gothic" w:cs="Arial"/>
          <w:sz w:val="28"/>
          <w:szCs w:val="28"/>
        </w:rPr>
      </w:pPr>
    </w:p>
    <w:p w14:paraId="59748386" w14:textId="77777777" w:rsidR="00790CE2" w:rsidRPr="008649C0" w:rsidRDefault="004C729F" w:rsidP="004C729F">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It was however observed that many of t</w:t>
      </w:r>
      <w:r w:rsidR="00290EBA">
        <w:rPr>
          <w:rFonts w:ascii="Century Gothic" w:hAnsi="Century Gothic" w:cs="Arial"/>
          <w:sz w:val="28"/>
          <w:szCs w:val="28"/>
        </w:rPr>
        <w:t>he POCs are not taking the COVID</w:t>
      </w:r>
      <w:r w:rsidRPr="008649C0">
        <w:rPr>
          <w:rFonts w:ascii="Century Gothic" w:hAnsi="Century Gothic" w:cs="Arial"/>
          <w:sz w:val="28"/>
          <w:szCs w:val="28"/>
        </w:rPr>
        <w:t xml:space="preserve"> 19 issue seriously</w:t>
      </w:r>
      <w:r w:rsidR="00290EBA">
        <w:rPr>
          <w:rFonts w:ascii="Century Gothic" w:hAnsi="Century Gothic" w:cs="Arial"/>
          <w:sz w:val="28"/>
          <w:szCs w:val="28"/>
        </w:rPr>
        <w:t>.</w:t>
      </w:r>
    </w:p>
    <w:p w14:paraId="65E68524" w14:textId="77777777" w:rsidR="001B318A" w:rsidRPr="008649C0" w:rsidRDefault="001B318A" w:rsidP="001F7106">
      <w:pPr>
        <w:tabs>
          <w:tab w:val="center" w:pos="4680"/>
          <w:tab w:val="left" w:pos="6558"/>
        </w:tabs>
        <w:jc w:val="both"/>
        <w:rPr>
          <w:rFonts w:ascii="Century Gothic" w:hAnsi="Century Gothic" w:cs="Arial"/>
          <w:sz w:val="28"/>
          <w:szCs w:val="28"/>
        </w:rPr>
      </w:pPr>
    </w:p>
    <w:p w14:paraId="578EB1A2" w14:textId="77777777" w:rsidR="001B318A" w:rsidRPr="008649C0" w:rsidRDefault="001B318A" w:rsidP="001F7106">
      <w:pPr>
        <w:tabs>
          <w:tab w:val="center" w:pos="4680"/>
          <w:tab w:val="left" w:pos="6558"/>
        </w:tabs>
        <w:jc w:val="both"/>
        <w:rPr>
          <w:rFonts w:ascii="Century Gothic" w:hAnsi="Century Gothic" w:cs="Arial"/>
          <w:sz w:val="28"/>
          <w:szCs w:val="28"/>
        </w:rPr>
      </w:pPr>
    </w:p>
    <w:p w14:paraId="184181D9" w14:textId="77777777" w:rsidR="001B318A" w:rsidRPr="008649C0" w:rsidRDefault="005344FF"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On the other hand, poorly equipped Heath Facilities adversely affects reali</w:t>
      </w:r>
      <w:r w:rsidR="00290EBA">
        <w:rPr>
          <w:rFonts w:ascii="Century Gothic" w:hAnsi="Century Gothic" w:cs="Arial"/>
          <w:sz w:val="28"/>
          <w:szCs w:val="28"/>
        </w:rPr>
        <w:t xml:space="preserve">zation of Right to Health. In </w:t>
      </w:r>
      <w:proofErr w:type="spellStart"/>
      <w:r w:rsidRPr="008649C0">
        <w:rPr>
          <w:rFonts w:ascii="Century Gothic" w:hAnsi="Century Gothic" w:cs="Arial"/>
          <w:sz w:val="28"/>
          <w:szCs w:val="28"/>
        </w:rPr>
        <w:t>Kwapale</w:t>
      </w:r>
      <w:proofErr w:type="spellEnd"/>
      <w:r w:rsidRPr="008649C0">
        <w:rPr>
          <w:rFonts w:ascii="Century Gothic" w:hAnsi="Century Gothic" w:cs="Arial"/>
          <w:sz w:val="28"/>
          <w:szCs w:val="28"/>
        </w:rPr>
        <w:t xml:space="preserve">, </w:t>
      </w:r>
      <w:proofErr w:type="spellStart"/>
      <w:r w:rsidRPr="008649C0">
        <w:rPr>
          <w:rFonts w:ascii="Century Gothic" w:hAnsi="Century Gothic" w:cs="Arial"/>
          <w:sz w:val="28"/>
          <w:szCs w:val="28"/>
        </w:rPr>
        <w:t>Tumbara</w:t>
      </w:r>
      <w:proofErr w:type="spellEnd"/>
      <w:r w:rsidR="00290EBA">
        <w:rPr>
          <w:rFonts w:ascii="Century Gothic" w:hAnsi="Century Gothic" w:cs="Arial"/>
          <w:sz w:val="28"/>
          <w:szCs w:val="28"/>
        </w:rPr>
        <w:t xml:space="preserve"> </w:t>
      </w:r>
      <w:proofErr w:type="spellStart"/>
      <w:r w:rsidRPr="008649C0">
        <w:rPr>
          <w:rFonts w:ascii="Century Gothic" w:hAnsi="Century Gothic" w:cs="Arial"/>
          <w:sz w:val="28"/>
          <w:szCs w:val="28"/>
        </w:rPr>
        <w:t>Gabili</w:t>
      </w:r>
      <w:proofErr w:type="spellEnd"/>
      <w:r w:rsidRPr="008649C0">
        <w:rPr>
          <w:rFonts w:ascii="Century Gothic" w:hAnsi="Century Gothic" w:cs="Arial"/>
          <w:sz w:val="28"/>
          <w:szCs w:val="28"/>
        </w:rPr>
        <w:t xml:space="preserve"> Ward Michika</w:t>
      </w:r>
      <w:r w:rsidR="00290EBA">
        <w:rPr>
          <w:rFonts w:ascii="Century Gothic" w:hAnsi="Century Gothic" w:cs="Arial"/>
          <w:sz w:val="28"/>
          <w:szCs w:val="28"/>
        </w:rPr>
        <w:t xml:space="preserve"> </w:t>
      </w:r>
      <w:r w:rsidR="00845AA1" w:rsidRPr="008649C0">
        <w:rPr>
          <w:rFonts w:ascii="Century Gothic" w:hAnsi="Century Gothic" w:cs="Arial"/>
          <w:sz w:val="28"/>
          <w:szCs w:val="28"/>
        </w:rPr>
        <w:t>LGA,</w:t>
      </w:r>
      <w:r w:rsidRPr="008649C0">
        <w:rPr>
          <w:rFonts w:ascii="Century Gothic" w:hAnsi="Century Gothic" w:cs="Arial"/>
          <w:sz w:val="28"/>
          <w:szCs w:val="28"/>
        </w:rPr>
        <w:t xml:space="preserve"> Adamawa State, was reported to face challenge</w:t>
      </w:r>
      <w:r w:rsidR="00290EBA">
        <w:rPr>
          <w:rFonts w:ascii="Century Gothic" w:hAnsi="Century Gothic" w:cs="Arial"/>
          <w:sz w:val="28"/>
          <w:szCs w:val="28"/>
        </w:rPr>
        <w:t>s</w:t>
      </w:r>
      <w:r w:rsidRPr="008649C0">
        <w:rPr>
          <w:rFonts w:ascii="Century Gothic" w:hAnsi="Century Gothic" w:cs="Arial"/>
          <w:sz w:val="28"/>
          <w:szCs w:val="28"/>
        </w:rPr>
        <w:t xml:space="preserve"> of drug </w:t>
      </w:r>
      <w:r w:rsidR="00845AA1" w:rsidRPr="008649C0">
        <w:rPr>
          <w:rFonts w:ascii="Century Gothic" w:hAnsi="Century Gothic" w:cs="Arial"/>
          <w:sz w:val="28"/>
          <w:szCs w:val="28"/>
        </w:rPr>
        <w:t>shortage as</w:t>
      </w:r>
      <w:r w:rsidRPr="008649C0">
        <w:rPr>
          <w:rFonts w:ascii="Century Gothic" w:hAnsi="Century Gothic" w:cs="Arial"/>
          <w:sz w:val="28"/>
          <w:szCs w:val="28"/>
        </w:rPr>
        <w:t xml:space="preserve"> well as insufficiency of </w:t>
      </w:r>
      <w:r w:rsidR="00845AA1" w:rsidRPr="008649C0">
        <w:rPr>
          <w:rFonts w:ascii="Century Gothic" w:hAnsi="Century Gothic" w:cs="Arial"/>
          <w:sz w:val="28"/>
          <w:szCs w:val="28"/>
        </w:rPr>
        <w:t xml:space="preserve">personnel. </w:t>
      </w:r>
      <w:r w:rsidRPr="008649C0">
        <w:rPr>
          <w:rFonts w:ascii="Century Gothic" w:hAnsi="Century Gothic" w:cs="Arial"/>
          <w:sz w:val="28"/>
          <w:szCs w:val="28"/>
        </w:rPr>
        <w:t xml:space="preserve">This was however </w:t>
      </w:r>
      <w:r w:rsidRPr="008649C0">
        <w:rPr>
          <w:rFonts w:ascii="Century Gothic" w:hAnsi="Century Gothic" w:cs="Arial"/>
          <w:sz w:val="28"/>
          <w:szCs w:val="28"/>
        </w:rPr>
        <w:lastRenderedPageBreak/>
        <w:t xml:space="preserve">brought to the attention of the Ministry of Health by Monitors for necessary action. </w:t>
      </w:r>
    </w:p>
    <w:p w14:paraId="241F2E30" w14:textId="77777777" w:rsidR="005344FF" w:rsidRPr="008649C0" w:rsidRDefault="005344FF" w:rsidP="001F7106">
      <w:pPr>
        <w:tabs>
          <w:tab w:val="center" w:pos="4680"/>
          <w:tab w:val="left" w:pos="6558"/>
        </w:tabs>
        <w:jc w:val="both"/>
        <w:rPr>
          <w:rFonts w:ascii="Century Gothic" w:hAnsi="Century Gothic" w:cs="Arial"/>
          <w:sz w:val="28"/>
          <w:szCs w:val="28"/>
        </w:rPr>
      </w:pPr>
    </w:p>
    <w:p w14:paraId="5B3B9E6F" w14:textId="77777777" w:rsidR="001B318A" w:rsidRPr="008649C0" w:rsidRDefault="001B318A" w:rsidP="001F7106">
      <w:pPr>
        <w:tabs>
          <w:tab w:val="center" w:pos="4680"/>
          <w:tab w:val="left" w:pos="6558"/>
        </w:tabs>
        <w:jc w:val="both"/>
        <w:rPr>
          <w:rFonts w:ascii="Century Gothic" w:hAnsi="Century Gothic"/>
          <w:sz w:val="28"/>
          <w:szCs w:val="28"/>
        </w:rPr>
      </w:pPr>
    </w:p>
    <w:p w14:paraId="1939EE9B" w14:textId="77777777" w:rsidR="001B318A" w:rsidRPr="008649C0" w:rsidRDefault="00AC7EA3" w:rsidP="001F7106">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RIGHT TO WORK /LIVELIHOOD </w:t>
      </w:r>
    </w:p>
    <w:p w14:paraId="5E836176" w14:textId="77777777" w:rsidR="00D6591B" w:rsidRPr="008649C0" w:rsidRDefault="00D6591B" w:rsidP="001F7106">
      <w:pPr>
        <w:tabs>
          <w:tab w:val="center" w:pos="4680"/>
          <w:tab w:val="left" w:pos="6558"/>
        </w:tabs>
        <w:jc w:val="both"/>
        <w:rPr>
          <w:rFonts w:ascii="Century Gothic" w:hAnsi="Century Gothic" w:cs="Arial"/>
          <w:b/>
          <w:sz w:val="28"/>
          <w:szCs w:val="28"/>
        </w:rPr>
      </w:pPr>
    </w:p>
    <w:p w14:paraId="713ECBB3" w14:textId="77777777" w:rsidR="00D6591B" w:rsidRPr="008649C0" w:rsidRDefault="00A6260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Lo</w:t>
      </w:r>
      <w:r w:rsidR="00D6591B" w:rsidRPr="008649C0">
        <w:rPr>
          <w:rFonts w:ascii="Century Gothic" w:hAnsi="Century Gothic" w:cs="Arial"/>
          <w:sz w:val="28"/>
          <w:szCs w:val="28"/>
        </w:rPr>
        <w:t>s</w:t>
      </w:r>
      <w:r w:rsidR="009B7ED8" w:rsidRPr="008649C0">
        <w:rPr>
          <w:rFonts w:ascii="Century Gothic" w:hAnsi="Century Gothic" w:cs="Arial"/>
          <w:sz w:val="28"/>
          <w:szCs w:val="28"/>
        </w:rPr>
        <w:t>s</w:t>
      </w:r>
      <w:r w:rsidR="00D6591B" w:rsidRPr="008649C0">
        <w:rPr>
          <w:rFonts w:ascii="Century Gothic" w:hAnsi="Century Gothic" w:cs="Arial"/>
          <w:sz w:val="28"/>
          <w:szCs w:val="28"/>
        </w:rPr>
        <w:t xml:space="preserve"> of </w:t>
      </w:r>
      <w:r w:rsidRPr="008649C0">
        <w:rPr>
          <w:rFonts w:ascii="Century Gothic" w:hAnsi="Century Gothic" w:cs="Arial"/>
          <w:sz w:val="28"/>
          <w:szCs w:val="28"/>
        </w:rPr>
        <w:t>work or</w:t>
      </w:r>
      <w:r w:rsidR="00D6591B" w:rsidRPr="008649C0">
        <w:rPr>
          <w:rFonts w:ascii="Century Gothic" w:hAnsi="Century Gothic" w:cs="Arial"/>
          <w:sz w:val="28"/>
          <w:szCs w:val="28"/>
        </w:rPr>
        <w:t xml:space="preserve"> means of livelihood is a major consequence of displa</w:t>
      </w:r>
      <w:r w:rsidRPr="008649C0">
        <w:rPr>
          <w:rFonts w:ascii="Century Gothic" w:hAnsi="Century Gothic" w:cs="Arial"/>
          <w:sz w:val="28"/>
          <w:szCs w:val="28"/>
        </w:rPr>
        <w:t xml:space="preserve">cement with adverse </w:t>
      </w:r>
      <w:r w:rsidR="003F12B9" w:rsidRPr="008649C0">
        <w:rPr>
          <w:rFonts w:ascii="Century Gothic" w:hAnsi="Century Gothic" w:cs="Arial"/>
          <w:sz w:val="28"/>
          <w:szCs w:val="28"/>
        </w:rPr>
        <w:t>impact on</w:t>
      </w:r>
      <w:r w:rsidR="00D6591B" w:rsidRPr="008649C0">
        <w:rPr>
          <w:rFonts w:ascii="Century Gothic" w:hAnsi="Century Gothic" w:cs="Arial"/>
          <w:sz w:val="28"/>
          <w:szCs w:val="28"/>
        </w:rPr>
        <w:t xml:space="preserve"> </w:t>
      </w:r>
      <w:r w:rsidR="003F12B9" w:rsidRPr="008649C0">
        <w:rPr>
          <w:rFonts w:ascii="Century Gothic" w:hAnsi="Century Gothic" w:cs="Arial"/>
          <w:sz w:val="28"/>
          <w:szCs w:val="28"/>
        </w:rPr>
        <w:t>individuals,</w:t>
      </w:r>
      <w:r w:rsidR="00D6591B" w:rsidRPr="008649C0">
        <w:rPr>
          <w:rFonts w:ascii="Century Gothic" w:hAnsi="Century Gothic" w:cs="Arial"/>
          <w:sz w:val="28"/>
          <w:szCs w:val="28"/>
        </w:rPr>
        <w:t xml:space="preserve"> households</w:t>
      </w:r>
      <w:r w:rsidRPr="008649C0">
        <w:rPr>
          <w:rFonts w:ascii="Century Gothic" w:hAnsi="Century Gothic" w:cs="Arial"/>
          <w:sz w:val="28"/>
          <w:szCs w:val="28"/>
        </w:rPr>
        <w:t xml:space="preserve"> and </w:t>
      </w:r>
      <w:r w:rsidR="008F5C9E" w:rsidRPr="008649C0">
        <w:rPr>
          <w:rFonts w:ascii="Century Gothic" w:hAnsi="Century Gothic" w:cs="Arial"/>
          <w:sz w:val="28"/>
          <w:szCs w:val="28"/>
        </w:rPr>
        <w:t>communities,</w:t>
      </w:r>
      <w:r w:rsidRPr="008649C0">
        <w:rPr>
          <w:rFonts w:ascii="Century Gothic" w:hAnsi="Century Gothic" w:cs="Arial"/>
          <w:sz w:val="28"/>
          <w:szCs w:val="28"/>
        </w:rPr>
        <w:t xml:space="preserve"> </w:t>
      </w:r>
      <w:r w:rsidR="008F5C9E" w:rsidRPr="008649C0">
        <w:rPr>
          <w:rFonts w:ascii="Century Gothic" w:hAnsi="Century Gothic" w:cs="Arial"/>
          <w:sz w:val="28"/>
          <w:szCs w:val="28"/>
        </w:rPr>
        <w:t>this</w:t>
      </w:r>
      <w:r w:rsidR="00D6591B" w:rsidRPr="008649C0">
        <w:rPr>
          <w:rFonts w:ascii="Century Gothic" w:hAnsi="Century Gothic" w:cs="Arial"/>
          <w:sz w:val="28"/>
          <w:szCs w:val="28"/>
        </w:rPr>
        <w:t xml:space="preserve"> affects other</w:t>
      </w:r>
      <w:r w:rsidR="003F12B9" w:rsidRPr="008649C0">
        <w:rPr>
          <w:rFonts w:ascii="Century Gothic" w:hAnsi="Century Gothic" w:cs="Arial"/>
          <w:sz w:val="28"/>
          <w:szCs w:val="28"/>
        </w:rPr>
        <w:t xml:space="preserve"> human rights in various </w:t>
      </w:r>
      <w:r w:rsidR="008F5C9E" w:rsidRPr="008649C0">
        <w:rPr>
          <w:rFonts w:ascii="Century Gothic" w:hAnsi="Century Gothic" w:cs="Arial"/>
          <w:sz w:val="28"/>
          <w:szCs w:val="28"/>
        </w:rPr>
        <w:t>ways. Initiatives to</w:t>
      </w:r>
      <w:r w:rsidR="003F12B9" w:rsidRPr="008649C0">
        <w:rPr>
          <w:rFonts w:ascii="Century Gothic" w:hAnsi="Century Gothic" w:cs="Arial"/>
          <w:sz w:val="28"/>
          <w:szCs w:val="28"/>
        </w:rPr>
        <w:t xml:space="preserve"> </w:t>
      </w:r>
      <w:r w:rsidR="008F5C9E" w:rsidRPr="008649C0">
        <w:rPr>
          <w:rFonts w:ascii="Century Gothic" w:hAnsi="Century Gothic" w:cs="Arial"/>
          <w:sz w:val="28"/>
          <w:szCs w:val="28"/>
        </w:rPr>
        <w:t>enhance work</w:t>
      </w:r>
      <w:r w:rsidR="00D6591B" w:rsidRPr="008649C0">
        <w:rPr>
          <w:rFonts w:ascii="Century Gothic" w:hAnsi="Century Gothic" w:cs="Arial"/>
          <w:sz w:val="28"/>
          <w:szCs w:val="28"/>
        </w:rPr>
        <w:t xml:space="preserve"> and </w:t>
      </w:r>
      <w:r w:rsidRPr="008649C0">
        <w:rPr>
          <w:rFonts w:ascii="Century Gothic" w:hAnsi="Century Gothic" w:cs="Arial"/>
          <w:sz w:val="28"/>
          <w:szCs w:val="28"/>
        </w:rPr>
        <w:t>livelihood</w:t>
      </w:r>
      <w:r w:rsidR="00D6591B" w:rsidRPr="008649C0">
        <w:rPr>
          <w:rFonts w:ascii="Century Gothic" w:hAnsi="Century Gothic" w:cs="Arial"/>
          <w:sz w:val="28"/>
          <w:szCs w:val="28"/>
        </w:rPr>
        <w:t xml:space="preserve"> </w:t>
      </w:r>
      <w:r w:rsidRPr="008649C0">
        <w:rPr>
          <w:rFonts w:ascii="Century Gothic" w:hAnsi="Century Gothic" w:cs="Arial"/>
          <w:sz w:val="28"/>
          <w:szCs w:val="28"/>
        </w:rPr>
        <w:t xml:space="preserve">for </w:t>
      </w:r>
      <w:r w:rsidR="008F5C9E" w:rsidRPr="008649C0">
        <w:rPr>
          <w:rFonts w:ascii="Century Gothic" w:hAnsi="Century Gothic" w:cs="Arial"/>
          <w:sz w:val="28"/>
          <w:szCs w:val="28"/>
        </w:rPr>
        <w:t>Persons of</w:t>
      </w:r>
      <w:r w:rsidRPr="008649C0">
        <w:rPr>
          <w:rFonts w:ascii="Century Gothic" w:hAnsi="Century Gothic" w:cs="Arial"/>
          <w:sz w:val="28"/>
          <w:szCs w:val="28"/>
        </w:rPr>
        <w:t xml:space="preserve"> Concern and their families are therefore monitored.</w:t>
      </w:r>
    </w:p>
    <w:p w14:paraId="11197815" w14:textId="77777777" w:rsidR="003F12B9" w:rsidRPr="008649C0" w:rsidRDefault="003F12B9" w:rsidP="001F7106">
      <w:pPr>
        <w:tabs>
          <w:tab w:val="center" w:pos="4680"/>
          <w:tab w:val="left" w:pos="6558"/>
        </w:tabs>
        <w:jc w:val="both"/>
        <w:rPr>
          <w:rFonts w:ascii="Century Gothic" w:hAnsi="Century Gothic" w:cs="Arial"/>
          <w:sz w:val="28"/>
          <w:szCs w:val="28"/>
        </w:rPr>
      </w:pPr>
    </w:p>
    <w:p w14:paraId="19208065"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 total of six cases were identified and recorded during the quarter</w:t>
      </w:r>
      <w:r w:rsidR="00290EBA">
        <w:rPr>
          <w:rFonts w:ascii="Century Gothic" w:hAnsi="Century Gothic" w:cs="Arial"/>
          <w:sz w:val="28"/>
          <w:szCs w:val="28"/>
        </w:rPr>
        <w:t xml:space="preserve"> </w:t>
      </w:r>
      <w:r w:rsidRPr="008649C0">
        <w:rPr>
          <w:rFonts w:ascii="Century Gothic" w:hAnsi="Century Gothic" w:cs="Arial"/>
          <w:sz w:val="28"/>
          <w:szCs w:val="28"/>
        </w:rPr>
        <w:t xml:space="preserve">- two in April, four in June. None was recorded in May   as the table below shows: </w:t>
      </w:r>
    </w:p>
    <w:p w14:paraId="0EEA501A" w14:textId="77777777" w:rsidR="00A62609" w:rsidRPr="008649C0" w:rsidRDefault="00A62609" w:rsidP="001F7106">
      <w:pPr>
        <w:tabs>
          <w:tab w:val="center" w:pos="4680"/>
          <w:tab w:val="left" w:pos="6558"/>
        </w:tabs>
        <w:jc w:val="both"/>
        <w:rPr>
          <w:rFonts w:ascii="Century Gothic" w:hAnsi="Century Gothic" w:cs="Arial"/>
          <w:sz w:val="28"/>
          <w:szCs w:val="28"/>
        </w:rPr>
      </w:pPr>
    </w:p>
    <w:p w14:paraId="4E0FABC5" w14:textId="77777777" w:rsidR="00A62609" w:rsidRPr="008649C0" w:rsidRDefault="00A62609" w:rsidP="001F7106">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7"/>
        <w:gridCol w:w="1862"/>
        <w:gridCol w:w="1856"/>
        <w:gridCol w:w="1858"/>
        <w:gridCol w:w="1867"/>
      </w:tblGrid>
      <w:tr w:rsidR="003F12B9" w:rsidRPr="008649C0" w14:paraId="1C4ACD2A" w14:textId="77777777" w:rsidTr="003F12B9">
        <w:tc>
          <w:tcPr>
            <w:tcW w:w="1915" w:type="dxa"/>
          </w:tcPr>
          <w:p w14:paraId="4A3D727E"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STATES </w:t>
            </w:r>
          </w:p>
        </w:tc>
        <w:tc>
          <w:tcPr>
            <w:tcW w:w="1915" w:type="dxa"/>
          </w:tcPr>
          <w:p w14:paraId="325E2204"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APRIL</w:t>
            </w:r>
          </w:p>
        </w:tc>
        <w:tc>
          <w:tcPr>
            <w:tcW w:w="1915" w:type="dxa"/>
          </w:tcPr>
          <w:p w14:paraId="604BCFEA"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MAY</w:t>
            </w:r>
          </w:p>
        </w:tc>
        <w:tc>
          <w:tcPr>
            <w:tcW w:w="1915" w:type="dxa"/>
          </w:tcPr>
          <w:p w14:paraId="57742364"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JUNE </w:t>
            </w:r>
          </w:p>
        </w:tc>
        <w:tc>
          <w:tcPr>
            <w:tcW w:w="1916" w:type="dxa"/>
          </w:tcPr>
          <w:p w14:paraId="1D7E95F0"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TOTAL</w:t>
            </w:r>
          </w:p>
        </w:tc>
      </w:tr>
      <w:tr w:rsidR="003F12B9" w:rsidRPr="008649C0" w14:paraId="1CD85F24" w14:textId="77777777" w:rsidTr="003F12B9">
        <w:tc>
          <w:tcPr>
            <w:tcW w:w="1915" w:type="dxa"/>
          </w:tcPr>
          <w:p w14:paraId="7CAD87D7"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ADAMAWA</w:t>
            </w:r>
          </w:p>
        </w:tc>
        <w:tc>
          <w:tcPr>
            <w:tcW w:w="1915" w:type="dxa"/>
          </w:tcPr>
          <w:p w14:paraId="28413D2A"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5" w:type="dxa"/>
          </w:tcPr>
          <w:p w14:paraId="69D44A0C"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5" w:type="dxa"/>
          </w:tcPr>
          <w:p w14:paraId="1029ADBE"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6" w:type="dxa"/>
          </w:tcPr>
          <w:p w14:paraId="29FAFD69"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r>
      <w:tr w:rsidR="003F12B9" w:rsidRPr="008649C0" w14:paraId="579D2D36" w14:textId="77777777" w:rsidTr="003F12B9">
        <w:tc>
          <w:tcPr>
            <w:tcW w:w="1915" w:type="dxa"/>
          </w:tcPr>
          <w:p w14:paraId="33C6B22F"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BORNO</w:t>
            </w:r>
          </w:p>
        </w:tc>
        <w:tc>
          <w:tcPr>
            <w:tcW w:w="1915" w:type="dxa"/>
          </w:tcPr>
          <w:p w14:paraId="68AE8133"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w:t>
            </w:r>
          </w:p>
        </w:tc>
        <w:tc>
          <w:tcPr>
            <w:tcW w:w="1915" w:type="dxa"/>
          </w:tcPr>
          <w:p w14:paraId="099F705A"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5" w:type="dxa"/>
          </w:tcPr>
          <w:p w14:paraId="44A5D29C"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6" w:type="dxa"/>
          </w:tcPr>
          <w:p w14:paraId="288D8111"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w:t>
            </w:r>
          </w:p>
        </w:tc>
      </w:tr>
      <w:tr w:rsidR="003F12B9" w:rsidRPr="008649C0" w14:paraId="0765D095" w14:textId="77777777" w:rsidTr="003F12B9">
        <w:tc>
          <w:tcPr>
            <w:tcW w:w="1915" w:type="dxa"/>
          </w:tcPr>
          <w:p w14:paraId="43DC47C2"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YOBE </w:t>
            </w:r>
          </w:p>
        </w:tc>
        <w:tc>
          <w:tcPr>
            <w:tcW w:w="1915" w:type="dxa"/>
          </w:tcPr>
          <w:p w14:paraId="74B9C0D4"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w:t>
            </w:r>
          </w:p>
        </w:tc>
        <w:tc>
          <w:tcPr>
            <w:tcW w:w="1915" w:type="dxa"/>
          </w:tcPr>
          <w:p w14:paraId="15277FAD"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5" w:type="dxa"/>
          </w:tcPr>
          <w:p w14:paraId="2759D0AA"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4</w:t>
            </w:r>
          </w:p>
        </w:tc>
        <w:tc>
          <w:tcPr>
            <w:tcW w:w="1916" w:type="dxa"/>
          </w:tcPr>
          <w:p w14:paraId="3BA6C1CE"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5</w:t>
            </w:r>
          </w:p>
        </w:tc>
      </w:tr>
      <w:tr w:rsidR="003F12B9" w:rsidRPr="008649C0" w14:paraId="4FBF6BA3" w14:textId="77777777" w:rsidTr="003F12B9">
        <w:tc>
          <w:tcPr>
            <w:tcW w:w="1915" w:type="dxa"/>
          </w:tcPr>
          <w:p w14:paraId="67FFA850"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TOTAL </w:t>
            </w:r>
          </w:p>
        </w:tc>
        <w:tc>
          <w:tcPr>
            <w:tcW w:w="1915" w:type="dxa"/>
          </w:tcPr>
          <w:p w14:paraId="55E8EA24"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w:t>
            </w:r>
          </w:p>
        </w:tc>
        <w:tc>
          <w:tcPr>
            <w:tcW w:w="1915" w:type="dxa"/>
          </w:tcPr>
          <w:p w14:paraId="636B4230"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5" w:type="dxa"/>
          </w:tcPr>
          <w:p w14:paraId="24D726D9" w14:textId="77777777" w:rsidR="003F12B9" w:rsidRPr="008649C0" w:rsidRDefault="003F12B9"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4</w:t>
            </w:r>
          </w:p>
        </w:tc>
        <w:tc>
          <w:tcPr>
            <w:tcW w:w="1916" w:type="dxa"/>
          </w:tcPr>
          <w:p w14:paraId="6CFA0C86" w14:textId="77777777" w:rsidR="003F12B9" w:rsidRPr="008649C0" w:rsidRDefault="00BD7484" w:rsidP="001F7106">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6</w:t>
            </w:r>
          </w:p>
        </w:tc>
      </w:tr>
    </w:tbl>
    <w:p w14:paraId="7D9128E6" w14:textId="77777777" w:rsidR="003F12B9" w:rsidRPr="008649C0" w:rsidRDefault="003F12B9" w:rsidP="001F7106">
      <w:pPr>
        <w:tabs>
          <w:tab w:val="center" w:pos="4680"/>
          <w:tab w:val="left" w:pos="6558"/>
        </w:tabs>
        <w:jc w:val="both"/>
        <w:rPr>
          <w:rFonts w:ascii="Century Gothic" w:hAnsi="Century Gothic" w:cs="Arial"/>
          <w:sz w:val="28"/>
          <w:szCs w:val="28"/>
        </w:rPr>
      </w:pPr>
    </w:p>
    <w:p w14:paraId="44DAF3D8" w14:textId="77777777" w:rsidR="003F12B9" w:rsidRPr="008649C0" w:rsidRDefault="003F12B9" w:rsidP="001F7106">
      <w:pPr>
        <w:tabs>
          <w:tab w:val="center" w:pos="4680"/>
          <w:tab w:val="left" w:pos="6558"/>
        </w:tabs>
        <w:jc w:val="both"/>
        <w:rPr>
          <w:rFonts w:ascii="Century Gothic" w:hAnsi="Century Gothic" w:cs="Arial"/>
          <w:sz w:val="28"/>
          <w:szCs w:val="28"/>
        </w:rPr>
      </w:pPr>
    </w:p>
    <w:p w14:paraId="1EC97BB7" w14:textId="77777777" w:rsidR="001B318A" w:rsidRPr="008649C0" w:rsidRDefault="001B318A" w:rsidP="001F7106">
      <w:pPr>
        <w:tabs>
          <w:tab w:val="center" w:pos="4680"/>
          <w:tab w:val="left" w:pos="6558"/>
        </w:tabs>
        <w:jc w:val="both"/>
        <w:rPr>
          <w:rFonts w:ascii="Century Gothic" w:hAnsi="Century Gothic" w:cs="Arial"/>
          <w:sz w:val="28"/>
          <w:szCs w:val="28"/>
        </w:rPr>
      </w:pPr>
    </w:p>
    <w:p w14:paraId="329BD194" w14:textId="77777777" w:rsidR="009373A4" w:rsidRPr="008649C0" w:rsidRDefault="009373A4" w:rsidP="008F5C9E">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1DE3FC26" wp14:editId="4E4D1206">
            <wp:extent cx="5886450" cy="2800350"/>
            <wp:effectExtent l="0" t="0" r="0" b="0"/>
            <wp:docPr id="13" name="Chart 13">
              <a:extLst xmlns:a="http://schemas.openxmlformats.org/drawingml/2006/main">
                <a:ext uri="{FF2B5EF4-FFF2-40B4-BE49-F238E27FC236}">
                  <a16:creationId xmlns:a16="http://schemas.microsoft.com/office/drawing/2014/main" id="{D586E37A-10C2-4429-942E-F54B5C3A7D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C3FA27" w14:textId="77777777" w:rsidR="009373A4" w:rsidRPr="008649C0" w:rsidRDefault="009373A4" w:rsidP="008F5C9E">
      <w:pPr>
        <w:tabs>
          <w:tab w:val="center" w:pos="4680"/>
          <w:tab w:val="left" w:pos="6558"/>
        </w:tabs>
        <w:jc w:val="both"/>
        <w:rPr>
          <w:rFonts w:ascii="Century Gothic" w:hAnsi="Century Gothic" w:cs="Arial"/>
          <w:sz w:val="28"/>
          <w:szCs w:val="28"/>
        </w:rPr>
      </w:pPr>
    </w:p>
    <w:p w14:paraId="5F606669" w14:textId="77777777" w:rsidR="005E4645" w:rsidRPr="008649C0" w:rsidRDefault="008F5C9E" w:rsidP="008F5C9E">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Disaggr</w:t>
      </w:r>
      <w:r w:rsidR="006C65DE">
        <w:rPr>
          <w:rFonts w:ascii="Century Gothic" w:hAnsi="Century Gothic" w:cs="Arial"/>
          <w:sz w:val="28"/>
          <w:szCs w:val="28"/>
        </w:rPr>
        <w:t>egation according to states</w:t>
      </w:r>
      <w:r w:rsidRPr="008649C0">
        <w:rPr>
          <w:rFonts w:ascii="Century Gothic" w:hAnsi="Century Gothic" w:cs="Arial"/>
          <w:sz w:val="28"/>
          <w:szCs w:val="28"/>
        </w:rPr>
        <w:t xml:space="preserve"> show</w:t>
      </w:r>
      <w:r w:rsidR="006C65DE">
        <w:rPr>
          <w:rFonts w:ascii="Century Gothic" w:hAnsi="Century Gothic" w:cs="Arial"/>
          <w:sz w:val="28"/>
          <w:szCs w:val="28"/>
        </w:rPr>
        <w:t>s</w:t>
      </w:r>
      <w:r w:rsidRPr="008649C0">
        <w:rPr>
          <w:rFonts w:ascii="Century Gothic" w:hAnsi="Century Gothic" w:cs="Arial"/>
          <w:sz w:val="28"/>
          <w:szCs w:val="28"/>
        </w:rPr>
        <w:t xml:space="preserve"> that no case was reported in Adamawa during the quarter, </w:t>
      </w:r>
      <w:r w:rsidR="00CD7E5F" w:rsidRPr="008649C0">
        <w:rPr>
          <w:rFonts w:ascii="Century Gothic" w:hAnsi="Century Gothic" w:cs="Arial"/>
          <w:sz w:val="28"/>
          <w:szCs w:val="28"/>
        </w:rPr>
        <w:t>o</w:t>
      </w:r>
      <w:r w:rsidR="006C65DE">
        <w:rPr>
          <w:rFonts w:ascii="Century Gothic" w:hAnsi="Century Gothic" w:cs="Arial"/>
          <w:sz w:val="28"/>
          <w:szCs w:val="28"/>
        </w:rPr>
        <w:t>ne was recorded</w:t>
      </w:r>
      <w:r w:rsidRPr="008649C0">
        <w:rPr>
          <w:rFonts w:ascii="Century Gothic" w:hAnsi="Century Gothic" w:cs="Arial"/>
          <w:sz w:val="28"/>
          <w:szCs w:val="28"/>
        </w:rPr>
        <w:t xml:space="preserve"> in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while five cases were identified in Yobe State.  </w:t>
      </w:r>
    </w:p>
    <w:p w14:paraId="1045A57C" w14:textId="77777777" w:rsidR="005E4645" w:rsidRPr="008649C0" w:rsidRDefault="005E4645" w:rsidP="008F5C9E">
      <w:pPr>
        <w:tabs>
          <w:tab w:val="center" w:pos="4680"/>
          <w:tab w:val="left" w:pos="6558"/>
        </w:tabs>
        <w:jc w:val="both"/>
        <w:rPr>
          <w:rFonts w:ascii="Century Gothic" w:hAnsi="Century Gothic" w:cs="Arial"/>
          <w:sz w:val="28"/>
          <w:szCs w:val="28"/>
        </w:rPr>
      </w:pPr>
    </w:p>
    <w:p w14:paraId="5AEA49A2" w14:textId="77777777" w:rsidR="006C0DEC" w:rsidRPr="008649C0" w:rsidRDefault="008F5C9E" w:rsidP="008F5C9E">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 Some of the recorded </w:t>
      </w:r>
      <w:r w:rsidR="005E4645" w:rsidRPr="008649C0">
        <w:rPr>
          <w:rFonts w:ascii="Century Gothic" w:hAnsi="Century Gothic" w:cs="Arial"/>
          <w:sz w:val="28"/>
          <w:szCs w:val="28"/>
        </w:rPr>
        <w:t>cases for instance show</w:t>
      </w:r>
      <w:r w:rsidR="000238D5">
        <w:rPr>
          <w:rFonts w:ascii="Century Gothic" w:hAnsi="Century Gothic" w:cs="Arial"/>
          <w:sz w:val="28"/>
          <w:szCs w:val="28"/>
        </w:rPr>
        <w:t>ed</w:t>
      </w:r>
      <w:r w:rsidRPr="008649C0">
        <w:rPr>
          <w:rFonts w:ascii="Century Gothic" w:hAnsi="Century Gothic" w:cs="Arial"/>
          <w:sz w:val="28"/>
          <w:szCs w:val="28"/>
        </w:rPr>
        <w:t xml:space="preserve"> that a </w:t>
      </w:r>
      <w:r w:rsidR="006C0DEC" w:rsidRPr="008649C0">
        <w:rPr>
          <w:rFonts w:ascii="Century Gothic" w:hAnsi="Century Gothic" w:cs="Arial"/>
          <w:noProof/>
          <w:sz w:val="28"/>
          <w:szCs w:val="28"/>
        </w:rPr>
        <w:t xml:space="preserve">total of 4000 households were identified in two LGA </w:t>
      </w:r>
      <w:r w:rsidRPr="008649C0">
        <w:rPr>
          <w:rFonts w:ascii="Century Gothic" w:hAnsi="Century Gothic" w:cs="Arial"/>
          <w:noProof/>
          <w:sz w:val="28"/>
          <w:szCs w:val="28"/>
        </w:rPr>
        <w:t xml:space="preserve">of Damaturu and Gujba. </w:t>
      </w:r>
      <w:r w:rsidR="005E4645" w:rsidRPr="008649C0">
        <w:rPr>
          <w:rFonts w:ascii="Century Gothic" w:hAnsi="Century Gothic" w:cs="Arial"/>
          <w:noProof/>
          <w:sz w:val="28"/>
          <w:szCs w:val="28"/>
        </w:rPr>
        <w:t>w</w:t>
      </w:r>
      <w:r w:rsidR="000238D5">
        <w:rPr>
          <w:rFonts w:ascii="Century Gothic" w:hAnsi="Century Gothic" w:cs="Arial"/>
          <w:noProof/>
          <w:sz w:val="28"/>
          <w:szCs w:val="28"/>
        </w:rPr>
        <w:t>ho benefitted in from</w:t>
      </w:r>
      <w:r w:rsidRPr="008649C0">
        <w:rPr>
          <w:rFonts w:ascii="Century Gothic" w:hAnsi="Century Gothic" w:cs="Arial"/>
          <w:noProof/>
          <w:sz w:val="28"/>
          <w:szCs w:val="28"/>
        </w:rPr>
        <w:t xml:space="preserve"> </w:t>
      </w:r>
      <w:r w:rsidR="006C0DEC" w:rsidRPr="008649C0">
        <w:rPr>
          <w:rFonts w:ascii="Century Gothic" w:hAnsi="Century Gothic" w:cs="Arial"/>
          <w:noProof/>
          <w:sz w:val="28"/>
          <w:szCs w:val="28"/>
        </w:rPr>
        <w:t xml:space="preserve">World Bank IDPs </w:t>
      </w:r>
      <w:r w:rsidR="005E4645" w:rsidRPr="008649C0">
        <w:rPr>
          <w:rFonts w:ascii="Century Gothic" w:hAnsi="Century Gothic" w:cs="Arial"/>
          <w:noProof/>
          <w:sz w:val="28"/>
          <w:szCs w:val="28"/>
        </w:rPr>
        <w:t xml:space="preserve"> Livelihood </w:t>
      </w:r>
      <w:r w:rsidR="006C0DEC" w:rsidRPr="008649C0">
        <w:rPr>
          <w:rFonts w:ascii="Century Gothic" w:hAnsi="Century Gothic" w:cs="Arial"/>
          <w:noProof/>
          <w:sz w:val="28"/>
          <w:szCs w:val="28"/>
        </w:rPr>
        <w:t>support for vulnerable group</w:t>
      </w:r>
      <w:r w:rsidR="005E4645" w:rsidRPr="008649C0">
        <w:rPr>
          <w:rFonts w:ascii="Century Gothic" w:hAnsi="Century Gothic" w:cs="Arial"/>
          <w:noProof/>
          <w:sz w:val="28"/>
          <w:szCs w:val="28"/>
        </w:rPr>
        <w:t>s</w:t>
      </w:r>
      <w:r w:rsidR="006C0DEC" w:rsidRPr="008649C0">
        <w:rPr>
          <w:rFonts w:ascii="Century Gothic" w:hAnsi="Century Gothic" w:cs="Arial"/>
          <w:noProof/>
          <w:sz w:val="28"/>
          <w:szCs w:val="28"/>
        </w:rPr>
        <w:t xml:space="preserve">.  Beneficiary received the sum of N30,000  for a  period of 6 months. However it was reported that the selection process was not transparent as many vulnerable groups were left out of the exercise. </w:t>
      </w:r>
      <w:r w:rsidR="006C0DEC" w:rsidRPr="008649C0">
        <w:rPr>
          <w:rFonts w:ascii="Century Gothic" w:hAnsi="Century Gothic" w:cs="Arial"/>
          <w:sz w:val="28"/>
          <w:szCs w:val="28"/>
        </w:rPr>
        <w:t xml:space="preserve"> It was also reported that World Bank under the livelihood program for Youth Employment and Social Support Operation (YESSO) have registered 43 </w:t>
      </w:r>
      <w:proofErr w:type="spellStart"/>
      <w:r w:rsidR="006C0DEC" w:rsidRPr="008649C0">
        <w:rPr>
          <w:rFonts w:ascii="Century Gothic" w:hAnsi="Century Gothic" w:cs="Arial"/>
          <w:sz w:val="28"/>
          <w:szCs w:val="28"/>
        </w:rPr>
        <w:t>PoCs</w:t>
      </w:r>
      <w:proofErr w:type="spellEnd"/>
      <w:r w:rsidR="006C0DEC" w:rsidRPr="008649C0">
        <w:rPr>
          <w:rFonts w:ascii="Century Gothic" w:hAnsi="Century Gothic" w:cs="Arial"/>
          <w:sz w:val="28"/>
          <w:szCs w:val="28"/>
        </w:rPr>
        <w:t xml:space="preserve"> (33 males and 10 females) in </w:t>
      </w:r>
      <w:proofErr w:type="spellStart"/>
      <w:r w:rsidR="006C0DEC" w:rsidRPr="008649C0">
        <w:rPr>
          <w:rFonts w:ascii="Century Gothic" w:hAnsi="Century Gothic" w:cs="Arial"/>
          <w:sz w:val="28"/>
          <w:szCs w:val="28"/>
        </w:rPr>
        <w:t>Furi</w:t>
      </w:r>
      <w:proofErr w:type="spellEnd"/>
      <w:r w:rsidR="006C0DEC" w:rsidRPr="008649C0">
        <w:rPr>
          <w:rFonts w:ascii="Century Gothic" w:hAnsi="Century Gothic" w:cs="Arial"/>
          <w:sz w:val="28"/>
          <w:szCs w:val="28"/>
        </w:rPr>
        <w:t xml:space="preserve"> community, </w:t>
      </w:r>
      <w:proofErr w:type="spellStart"/>
      <w:r w:rsidR="006C0DEC" w:rsidRPr="008649C0">
        <w:rPr>
          <w:rFonts w:ascii="Century Gothic" w:hAnsi="Century Gothic" w:cs="Arial"/>
          <w:sz w:val="28"/>
          <w:szCs w:val="28"/>
        </w:rPr>
        <w:t>Maisandari</w:t>
      </w:r>
      <w:proofErr w:type="spellEnd"/>
      <w:r w:rsidR="006C0DEC" w:rsidRPr="008649C0">
        <w:rPr>
          <w:rFonts w:ascii="Century Gothic" w:hAnsi="Century Gothic" w:cs="Arial"/>
          <w:sz w:val="28"/>
          <w:szCs w:val="28"/>
        </w:rPr>
        <w:t xml:space="preserve"> Ward, Damaturu LGA </w:t>
      </w:r>
      <w:r w:rsidR="005E4645" w:rsidRPr="008649C0">
        <w:rPr>
          <w:rFonts w:ascii="Century Gothic" w:hAnsi="Century Gothic" w:cs="Arial"/>
          <w:sz w:val="28"/>
          <w:szCs w:val="28"/>
        </w:rPr>
        <w:t xml:space="preserve">Yobe State </w:t>
      </w:r>
      <w:r w:rsidR="006C0DEC" w:rsidRPr="008649C0">
        <w:rPr>
          <w:rFonts w:ascii="Century Gothic" w:hAnsi="Century Gothic" w:cs="Arial"/>
          <w:sz w:val="28"/>
          <w:szCs w:val="28"/>
        </w:rPr>
        <w:t xml:space="preserve">for livelihood support.  In the same </w:t>
      </w:r>
      <w:r w:rsidR="005E4645" w:rsidRPr="008649C0">
        <w:rPr>
          <w:rFonts w:ascii="Century Gothic" w:hAnsi="Century Gothic" w:cs="Arial"/>
          <w:sz w:val="28"/>
          <w:szCs w:val="28"/>
        </w:rPr>
        <w:t xml:space="preserve">vein, Save the Children </w:t>
      </w:r>
      <w:r w:rsidR="006C0DEC" w:rsidRPr="008649C0">
        <w:rPr>
          <w:rFonts w:ascii="Century Gothic" w:hAnsi="Century Gothic" w:cs="Arial"/>
          <w:sz w:val="28"/>
          <w:szCs w:val="28"/>
        </w:rPr>
        <w:t>registered 60 youths (40 males and 20</w:t>
      </w:r>
      <w:r w:rsidR="006C0DEC" w:rsidRPr="008649C0">
        <w:rPr>
          <w:rFonts w:ascii="Century Gothic" w:hAnsi="Century Gothic" w:cstheme="minorHAnsi"/>
          <w:sz w:val="28"/>
          <w:szCs w:val="28"/>
        </w:rPr>
        <w:t xml:space="preserve"> females) </w:t>
      </w:r>
      <w:r w:rsidR="006C0DEC" w:rsidRPr="008649C0">
        <w:rPr>
          <w:rFonts w:ascii="Century Gothic" w:hAnsi="Century Gothic" w:cs="Arial"/>
          <w:sz w:val="28"/>
          <w:szCs w:val="28"/>
        </w:rPr>
        <w:t xml:space="preserve">in </w:t>
      </w:r>
      <w:proofErr w:type="spellStart"/>
      <w:r w:rsidR="006C0DEC" w:rsidRPr="008649C0">
        <w:rPr>
          <w:rFonts w:ascii="Century Gothic" w:hAnsi="Century Gothic" w:cs="Arial"/>
          <w:sz w:val="28"/>
          <w:szCs w:val="28"/>
        </w:rPr>
        <w:t>Gaurah</w:t>
      </w:r>
      <w:proofErr w:type="spellEnd"/>
      <w:r w:rsidR="00D6591B" w:rsidRPr="008649C0">
        <w:rPr>
          <w:rFonts w:ascii="Century Gothic" w:hAnsi="Century Gothic" w:cs="Arial"/>
          <w:sz w:val="28"/>
          <w:szCs w:val="28"/>
        </w:rPr>
        <w:t xml:space="preserve"> </w:t>
      </w:r>
      <w:r w:rsidR="006C0DEC" w:rsidRPr="008649C0">
        <w:rPr>
          <w:rFonts w:ascii="Century Gothic" w:hAnsi="Century Gothic" w:cs="Arial"/>
          <w:sz w:val="28"/>
          <w:szCs w:val="28"/>
        </w:rPr>
        <w:t xml:space="preserve">Community, </w:t>
      </w:r>
      <w:proofErr w:type="spellStart"/>
      <w:r w:rsidR="006C0DEC" w:rsidRPr="008649C0">
        <w:rPr>
          <w:rFonts w:ascii="Century Gothic" w:hAnsi="Century Gothic" w:cs="Arial"/>
          <w:sz w:val="28"/>
          <w:szCs w:val="28"/>
        </w:rPr>
        <w:t>Maisandari</w:t>
      </w:r>
      <w:proofErr w:type="spellEnd"/>
      <w:r w:rsidR="006C0DEC" w:rsidRPr="008649C0">
        <w:rPr>
          <w:rFonts w:ascii="Century Gothic" w:hAnsi="Century Gothic" w:cs="Arial"/>
          <w:sz w:val="28"/>
          <w:szCs w:val="28"/>
        </w:rPr>
        <w:t xml:space="preserve"> Ward, Damaturu LG. for livelihood program.  They are to benefit from the monthly ‘cash transfer’ for the period of 6 months as startup capital with working tools.</w:t>
      </w:r>
    </w:p>
    <w:p w14:paraId="69179F8B" w14:textId="77777777" w:rsidR="001B318A" w:rsidRPr="008649C0" w:rsidRDefault="001B318A" w:rsidP="001F7106">
      <w:pPr>
        <w:tabs>
          <w:tab w:val="center" w:pos="4680"/>
          <w:tab w:val="left" w:pos="6558"/>
        </w:tabs>
        <w:jc w:val="both"/>
        <w:rPr>
          <w:rFonts w:ascii="Century Gothic" w:hAnsi="Century Gothic"/>
          <w:sz w:val="28"/>
          <w:szCs w:val="28"/>
        </w:rPr>
      </w:pPr>
    </w:p>
    <w:p w14:paraId="4A509394" w14:textId="77777777" w:rsidR="00A02DC5" w:rsidRPr="008649C0" w:rsidRDefault="0073125B" w:rsidP="00CD7E5F">
      <w:pPr>
        <w:jc w:val="both"/>
        <w:rPr>
          <w:rFonts w:ascii="Century Gothic" w:hAnsi="Century Gothic" w:cs="Arial"/>
          <w:sz w:val="28"/>
          <w:szCs w:val="28"/>
        </w:rPr>
      </w:pPr>
      <w:r w:rsidRPr="008649C0">
        <w:rPr>
          <w:rFonts w:ascii="Century Gothic" w:hAnsi="Century Gothic" w:cs="Arial"/>
          <w:sz w:val="28"/>
          <w:szCs w:val="28"/>
        </w:rPr>
        <w:t>Also, i</w:t>
      </w:r>
      <w:r w:rsidR="00A02DC5" w:rsidRPr="008649C0">
        <w:rPr>
          <w:rFonts w:ascii="Century Gothic" w:hAnsi="Century Gothic" w:cs="Arial"/>
          <w:sz w:val="28"/>
          <w:szCs w:val="28"/>
        </w:rPr>
        <w:t>n</w:t>
      </w:r>
      <w:r w:rsidR="00D6591B" w:rsidRPr="008649C0">
        <w:rPr>
          <w:rFonts w:ascii="Century Gothic" w:hAnsi="Century Gothic" w:cs="Arial"/>
          <w:sz w:val="28"/>
          <w:szCs w:val="28"/>
        </w:rPr>
        <w:t xml:space="preserve"> </w:t>
      </w:r>
      <w:proofErr w:type="spellStart"/>
      <w:r w:rsidR="00A02DC5" w:rsidRPr="008649C0">
        <w:rPr>
          <w:rFonts w:ascii="Century Gothic" w:hAnsi="Century Gothic" w:cs="Arial"/>
          <w:sz w:val="28"/>
          <w:szCs w:val="28"/>
        </w:rPr>
        <w:t>Mobbar</w:t>
      </w:r>
      <w:proofErr w:type="spellEnd"/>
      <w:r w:rsidR="00A02DC5" w:rsidRPr="008649C0">
        <w:rPr>
          <w:rFonts w:ascii="Century Gothic" w:hAnsi="Century Gothic" w:cs="Arial"/>
          <w:sz w:val="28"/>
          <w:szCs w:val="28"/>
        </w:rPr>
        <w:t xml:space="preserve"> LGA </w:t>
      </w:r>
      <w:proofErr w:type="spellStart"/>
      <w:r w:rsidR="00A02DC5" w:rsidRPr="008649C0">
        <w:rPr>
          <w:rFonts w:ascii="Century Gothic" w:hAnsi="Century Gothic" w:cs="Arial"/>
          <w:sz w:val="28"/>
          <w:szCs w:val="28"/>
        </w:rPr>
        <w:t>Damasak</w:t>
      </w:r>
      <w:proofErr w:type="spellEnd"/>
      <w:r w:rsidR="00A02DC5" w:rsidRPr="008649C0">
        <w:rPr>
          <w:rFonts w:ascii="Century Gothic" w:hAnsi="Century Gothic" w:cs="Arial"/>
          <w:sz w:val="28"/>
          <w:szCs w:val="28"/>
        </w:rPr>
        <w:t xml:space="preserve"> Central Ward,</w:t>
      </w:r>
      <w:r w:rsidR="00D6591B" w:rsidRPr="008649C0">
        <w:rPr>
          <w:rFonts w:ascii="Century Gothic" w:hAnsi="Century Gothic" w:cs="Arial"/>
          <w:sz w:val="28"/>
          <w:szCs w:val="28"/>
        </w:rPr>
        <w:t xml:space="preserve"> of Yobe State, </w:t>
      </w:r>
      <w:r w:rsidR="00A02DC5" w:rsidRPr="008649C0">
        <w:rPr>
          <w:rFonts w:ascii="Century Gothic" w:hAnsi="Century Gothic" w:cs="Arial"/>
          <w:sz w:val="28"/>
          <w:szCs w:val="28"/>
        </w:rPr>
        <w:t xml:space="preserve">UNHCR/AUN trained and graduated 20 </w:t>
      </w:r>
      <w:proofErr w:type="spellStart"/>
      <w:r w:rsidR="00A02DC5" w:rsidRPr="008649C0">
        <w:rPr>
          <w:rFonts w:ascii="Century Gothic" w:hAnsi="Century Gothic" w:cs="Arial"/>
          <w:sz w:val="28"/>
          <w:szCs w:val="28"/>
        </w:rPr>
        <w:t>PoCs</w:t>
      </w:r>
      <w:proofErr w:type="spellEnd"/>
      <w:r w:rsidR="00A02DC5" w:rsidRPr="008649C0">
        <w:rPr>
          <w:rFonts w:ascii="Century Gothic" w:hAnsi="Century Gothic" w:cs="Arial"/>
          <w:sz w:val="28"/>
          <w:szCs w:val="28"/>
        </w:rPr>
        <w:t xml:space="preserve"> in two different vocational skills. The beneficiaries comprised of 10 females for tailoring </w:t>
      </w:r>
      <w:r w:rsidR="00A02DC5" w:rsidRPr="008649C0">
        <w:rPr>
          <w:rFonts w:ascii="Century Gothic" w:hAnsi="Century Gothic" w:cs="Arial"/>
          <w:sz w:val="28"/>
          <w:szCs w:val="28"/>
        </w:rPr>
        <w:lastRenderedPageBreak/>
        <w:t>and 10 males for shoe making respectively. During the ceremony, items presented to graduates were 8 sewing machines, scissors, sewing needles, sewing thread, measurement tape, filling machines, roof sole, puncher, hammer, gasoline generator, gum caterpillar sole and N10,000 cash to each group as start-up capital.</w:t>
      </w:r>
      <w:r w:rsidRPr="008649C0">
        <w:rPr>
          <w:rFonts w:ascii="Century Gothic" w:hAnsi="Century Gothic" w:cs="Arial"/>
          <w:sz w:val="28"/>
          <w:szCs w:val="28"/>
        </w:rPr>
        <w:t xml:space="preserve"> </w:t>
      </w:r>
      <w:r w:rsidR="00A02DC5" w:rsidRPr="008649C0">
        <w:rPr>
          <w:rFonts w:ascii="Century Gothic" w:hAnsi="Century Gothic" w:cs="Arial"/>
          <w:sz w:val="28"/>
          <w:szCs w:val="28"/>
        </w:rPr>
        <w:t xml:space="preserve">More IDPs have also </w:t>
      </w:r>
      <w:r w:rsidR="00D92737" w:rsidRPr="008649C0">
        <w:rPr>
          <w:rFonts w:ascii="Century Gothic" w:hAnsi="Century Gothic" w:cs="Arial"/>
          <w:sz w:val="28"/>
          <w:szCs w:val="28"/>
        </w:rPr>
        <w:t>been profiled</w:t>
      </w:r>
      <w:r w:rsidR="00A02DC5" w:rsidRPr="008649C0">
        <w:rPr>
          <w:rFonts w:ascii="Century Gothic" w:hAnsi="Century Gothic" w:cs="Arial"/>
          <w:sz w:val="28"/>
          <w:szCs w:val="28"/>
        </w:rPr>
        <w:t xml:space="preserve"> for the next batch of intervention.</w:t>
      </w:r>
    </w:p>
    <w:p w14:paraId="103A66D1" w14:textId="77777777" w:rsidR="00D92737" w:rsidRPr="008649C0" w:rsidRDefault="00D92737" w:rsidP="00D6591B">
      <w:pPr>
        <w:rPr>
          <w:rFonts w:ascii="Century Gothic" w:hAnsi="Century Gothic" w:cs="Arial"/>
          <w:sz w:val="28"/>
          <w:szCs w:val="28"/>
        </w:rPr>
      </w:pPr>
    </w:p>
    <w:p w14:paraId="2B870F6F" w14:textId="77777777" w:rsidR="00D92737" w:rsidRPr="008649C0" w:rsidRDefault="00D92737" w:rsidP="00CD7E5F">
      <w:pPr>
        <w:jc w:val="both"/>
        <w:rPr>
          <w:rFonts w:ascii="Century Gothic" w:hAnsi="Century Gothic" w:cs="Arial"/>
          <w:sz w:val="28"/>
          <w:szCs w:val="28"/>
        </w:rPr>
      </w:pPr>
      <w:r w:rsidRPr="008649C0">
        <w:rPr>
          <w:rFonts w:ascii="Century Gothic" w:hAnsi="Century Gothic" w:cs="Arial"/>
          <w:sz w:val="28"/>
          <w:szCs w:val="28"/>
        </w:rPr>
        <w:t xml:space="preserve">Feedback from the field indicates that like other thematic areas, the Lockdown Restrictions hindered intervention in this area as well as reduced capacity of Monitors to move about </w:t>
      </w:r>
      <w:r w:rsidR="000238D5">
        <w:rPr>
          <w:rFonts w:ascii="Century Gothic" w:hAnsi="Century Gothic" w:cs="Arial"/>
          <w:sz w:val="28"/>
          <w:szCs w:val="28"/>
        </w:rPr>
        <w:t>freely.</w:t>
      </w:r>
    </w:p>
    <w:p w14:paraId="7767CEF1" w14:textId="77777777" w:rsidR="001B318A" w:rsidRPr="008649C0" w:rsidRDefault="001B318A" w:rsidP="00CD7E5F">
      <w:pPr>
        <w:tabs>
          <w:tab w:val="center" w:pos="4680"/>
          <w:tab w:val="left" w:pos="6558"/>
        </w:tabs>
        <w:jc w:val="both"/>
        <w:rPr>
          <w:rFonts w:ascii="Century Gothic" w:hAnsi="Century Gothic"/>
          <w:sz w:val="28"/>
          <w:szCs w:val="28"/>
        </w:rPr>
      </w:pPr>
    </w:p>
    <w:p w14:paraId="647AE78A" w14:textId="77777777" w:rsidR="00F6725C" w:rsidRPr="008649C0" w:rsidRDefault="00F86CE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RIGHT TO SAFETY AND SECURITY (TENSION IN THE </w:t>
      </w:r>
      <w:r w:rsidR="007D1EF6" w:rsidRPr="008649C0">
        <w:rPr>
          <w:rFonts w:ascii="Century Gothic" w:hAnsi="Century Gothic" w:cs="Arial"/>
          <w:b/>
          <w:sz w:val="28"/>
          <w:szCs w:val="28"/>
        </w:rPr>
        <w:t>COMMUNITY)</w:t>
      </w:r>
    </w:p>
    <w:p w14:paraId="5A1179DD" w14:textId="77777777" w:rsidR="00F6725C" w:rsidRPr="008649C0" w:rsidRDefault="00F6725C" w:rsidP="00236D2D">
      <w:pPr>
        <w:tabs>
          <w:tab w:val="center" w:pos="4680"/>
          <w:tab w:val="left" w:pos="6558"/>
        </w:tabs>
        <w:jc w:val="both"/>
        <w:rPr>
          <w:rFonts w:ascii="Century Gothic" w:hAnsi="Century Gothic" w:cs="Arial"/>
          <w:b/>
          <w:sz w:val="28"/>
          <w:szCs w:val="28"/>
        </w:rPr>
      </w:pPr>
    </w:p>
    <w:p w14:paraId="6B7D003B" w14:textId="77777777" w:rsidR="00F6725C" w:rsidRPr="008649C0" w:rsidRDefault="007D1EF6"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Safety and Security are critical for the realization of human rights.</w:t>
      </w:r>
    </w:p>
    <w:p w14:paraId="357EB552" w14:textId="77777777" w:rsidR="007D1EF6" w:rsidRPr="008649C0" w:rsidRDefault="007D1EF6" w:rsidP="00236D2D">
      <w:pPr>
        <w:tabs>
          <w:tab w:val="center" w:pos="4680"/>
          <w:tab w:val="left" w:pos="6558"/>
        </w:tabs>
        <w:jc w:val="both"/>
        <w:rPr>
          <w:rFonts w:ascii="Century Gothic" w:hAnsi="Century Gothic" w:cs="Arial"/>
          <w:sz w:val="28"/>
          <w:szCs w:val="28"/>
        </w:rPr>
      </w:pPr>
    </w:p>
    <w:p w14:paraId="58FED531" w14:textId="77777777" w:rsidR="006E4793" w:rsidRPr="008649C0" w:rsidRDefault="007D1EF6"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During the </w:t>
      </w:r>
      <w:r w:rsidR="002A173B" w:rsidRPr="008649C0">
        <w:rPr>
          <w:rFonts w:ascii="Century Gothic" w:hAnsi="Century Gothic" w:cs="Arial"/>
          <w:sz w:val="28"/>
          <w:szCs w:val="28"/>
        </w:rPr>
        <w:t xml:space="preserve">second quarter under review, </w:t>
      </w:r>
      <w:r w:rsidR="002A173B" w:rsidRPr="008649C0">
        <w:rPr>
          <w:rFonts w:ascii="Century Gothic" w:hAnsi="Century Gothic" w:cs="Arial"/>
          <w:b/>
          <w:sz w:val="28"/>
          <w:szCs w:val="28"/>
        </w:rPr>
        <w:t>38</w:t>
      </w:r>
      <w:r w:rsidRPr="008649C0">
        <w:rPr>
          <w:rFonts w:ascii="Century Gothic" w:hAnsi="Century Gothic" w:cs="Arial"/>
          <w:sz w:val="28"/>
          <w:szCs w:val="28"/>
        </w:rPr>
        <w:t xml:space="preserve"> cases were reported</w:t>
      </w:r>
      <w:r w:rsidR="00ED1098">
        <w:rPr>
          <w:rFonts w:ascii="Century Gothic" w:hAnsi="Century Gothic" w:cs="Arial"/>
          <w:sz w:val="28"/>
          <w:szCs w:val="28"/>
        </w:rPr>
        <w:t xml:space="preserve"> touching on this right</w:t>
      </w:r>
      <w:r w:rsidRPr="008649C0">
        <w:rPr>
          <w:rFonts w:ascii="Century Gothic" w:hAnsi="Century Gothic" w:cs="Arial"/>
          <w:sz w:val="28"/>
          <w:szCs w:val="28"/>
        </w:rPr>
        <w:t>.</w:t>
      </w:r>
      <w:r w:rsidR="002A173B" w:rsidRPr="008649C0">
        <w:rPr>
          <w:rFonts w:ascii="Century Gothic" w:hAnsi="Century Gothic" w:cs="Arial"/>
          <w:sz w:val="28"/>
          <w:szCs w:val="28"/>
        </w:rPr>
        <w:t xml:space="preserve">  15</w:t>
      </w:r>
      <w:r w:rsidR="006849FE" w:rsidRPr="008649C0">
        <w:rPr>
          <w:rFonts w:ascii="Century Gothic" w:hAnsi="Century Gothic" w:cs="Arial"/>
          <w:sz w:val="28"/>
          <w:szCs w:val="28"/>
        </w:rPr>
        <w:t xml:space="preserve"> </w:t>
      </w:r>
      <w:r w:rsidR="006E4793" w:rsidRPr="008649C0">
        <w:rPr>
          <w:rFonts w:ascii="Century Gothic" w:hAnsi="Century Gothic" w:cs="Arial"/>
          <w:sz w:val="28"/>
          <w:szCs w:val="28"/>
        </w:rPr>
        <w:t xml:space="preserve">in April, 10 in May and 13 in June. </w:t>
      </w:r>
    </w:p>
    <w:p w14:paraId="4345A0CD" w14:textId="77777777" w:rsidR="006E4793" w:rsidRPr="008649C0" w:rsidRDefault="006E4793" w:rsidP="00236D2D">
      <w:pPr>
        <w:tabs>
          <w:tab w:val="center" w:pos="4680"/>
          <w:tab w:val="left" w:pos="6558"/>
        </w:tabs>
        <w:jc w:val="both"/>
        <w:rPr>
          <w:rFonts w:ascii="Century Gothic" w:hAnsi="Century Gothic" w:cs="Arial"/>
          <w:sz w:val="28"/>
          <w:szCs w:val="28"/>
        </w:rPr>
      </w:pPr>
    </w:p>
    <w:p w14:paraId="6136B6CE" w14:textId="77777777" w:rsidR="006E4793" w:rsidRPr="008649C0" w:rsidRDefault="006E4793"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This indicates that notwithstanding COVID 19 Epidemic and resultant Lockdown Measures, attacks continued in the vulnerable project states</w:t>
      </w:r>
      <w:r w:rsidR="00EB22F3" w:rsidRPr="008649C0">
        <w:rPr>
          <w:rFonts w:ascii="Century Gothic" w:hAnsi="Century Gothic" w:cs="Arial"/>
          <w:sz w:val="28"/>
          <w:szCs w:val="28"/>
        </w:rPr>
        <w:t xml:space="preserve"> a</w:t>
      </w:r>
      <w:r w:rsidR="006849FE" w:rsidRPr="008649C0">
        <w:rPr>
          <w:rFonts w:ascii="Century Gothic" w:hAnsi="Century Gothic" w:cs="Arial"/>
          <w:sz w:val="28"/>
          <w:szCs w:val="28"/>
        </w:rPr>
        <w:t xml:space="preserve">ffecting lives, </w:t>
      </w:r>
      <w:r w:rsidR="00EB22F3" w:rsidRPr="008649C0">
        <w:rPr>
          <w:rFonts w:ascii="Century Gothic" w:hAnsi="Century Gothic" w:cs="Arial"/>
          <w:sz w:val="28"/>
          <w:szCs w:val="28"/>
        </w:rPr>
        <w:t>property and</w:t>
      </w:r>
      <w:r w:rsidR="006849FE" w:rsidRPr="008649C0">
        <w:rPr>
          <w:rFonts w:ascii="Century Gothic" w:hAnsi="Century Gothic" w:cs="Arial"/>
          <w:sz w:val="28"/>
          <w:szCs w:val="28"/>
        </w:rPr>
        <w:t xml:space="preserve"> livelihoods</w:t>
      </w:r>
      <w:r w:rsidRPr="008649C0">
        <w:rPr>
          <w:rFonts w:ascii="Century Gothic" w:hAnsi="Century Gothic" w:cs="Arial"/>
          <w:sz w:val="28"/>
          <w:szCs w:val="28"/>
        </w:rPr>
        <w:t xml:space="preserve"> </w:t>
      </w:r>
      <w:r w:rsidR="006849FE" w:rsidRPr="008649C0">
        <w:rPr>
          <w:rFonts w:ascii="Century Gothic" w:hAnsi="Century Gothic" w:cs="Arial"/>
          <w:sz w:val="28"/>
          <w:szCs w:val="28"/>
        </w:rPr>
        <w:t xml:space="preserve">adversely. </w:t>
      </w:r>
    </w:p>
    <w:p w14:paraId="0B0FF0FA" w14:textId="77777777" w:rsidR="006E4793" w:rsidRPr="008649C0" w:rsidRDefault="006E4793" w:rsidP="00236D2D">
      <w:pPr>
        <w:tabs>
          <w:tab w:val="center" w:pos="4680"/>
          <w:tab w:val="left" w:pos="6558"/>
        </w:tabs>
        <w:jc w:val="both"/>
        <w:rPr>
          <w:rFonts w:ascii="Century Gothic" w:hAnsi="Century Gothic" w:cs="Arial"/>
          <w:sz w:val="28"/>
          <w:szCs w:val="28"/>
        </w:rPr>
      </w:pPr>
    </w:p>
    <w:p w14:paraId="7D9C6F1F" w14:textId="77777777" w:rsidR="00B3451A" w:rsidRPr="008649C0" w:rsidRDefault="00B3451A"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The table below </w:t>
      </w:r>
      <w:r w:rsidR="00EB22F3" w:rsidRPr="008649C0">
        <w:rPr>
          <w:rFonts w:ascii="Century Gothic" w:hAnsi="Century Gothic" w:cs="Arial"/>
          <w:sz w:val="28"/>
          <w:szCs w:val="28"/>
        </w:rPr>
        <w:t>illustrates the record in this thematic area</w:t>
      </w:r>
      <w:r w:rsidRPr="008649C0">
        <w:rPr>
          <w:rFonts w:ascii="Century Gothic" w:hAnsi="Century Gothic" w:cs="Arial"/>
          <w:sz w:val="28"/>
          <w:szCs w:val="28"/>
        </w:rPr>
        <w:t xml:space="preserve">: </w:t>
      </w:r>
    </w:p>
    <w:p w14:paraId="75600353" w14:textId="77777777" w:rsidR="00B3451A" w:rsidRPr="008649C0" w:rsidRDefault="00B3451A" w:rsidP="00236D2D">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B3451A" w:rsidRPr="008649C0" w14:paraId="4A067222" w14:textId="77777777" w:rsidTr="00B3451A">
        <w:tc>
          <w:tcPr>
            <w:tcW w:w="1915" w:type="dxa"/>
          </w:tcPr>
          <w:p w14:paraId="7F6C8C26"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STATES </w:t>
            </w:r>
          </w:p>
        </w:tc>
        <w:tc>
          <w:tcPr>
            <w:tcW w:w="1915" w:type="dxa"/>
          </w:tcPr>
          <w:p w14:paraId="02497788"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915" w:type="dxa"/>
          </w:tcPr>
          <w:p w14:paraId="577B5B45"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32694F1F"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0D0D15B5"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TOTAL </w:t>
            </w:r>
          </w:p>
        </w:tc>
      </w:tr>
      <w:tr w:rsidR="00B3451A" w:rsidRPr="008649C0" w14:paraId="18929DE3" w14:textId="77777777" w:rsidTr="00B3451A">
        <w:tc>
          <w:tcPr>
            <w:tcW w:w="1915" w:type="dxa"/>
          </w:tcPr>
          <w:p w14:paraId="745550B9"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ADAMAWA </w:t>
            </w:r>
          </w:p>
        </w:tc>
        <w:tc>
          <w:tcPr>
            <w:tcW w:w="1915" w:type="dxa"/>
          </w:tcPr>
          <w:p w14:paraId="0806C943" w14:textId="77777777" w:rsidR="00B3451A" w:rsidRPr="008649C0" w:rsidRDefault="000E19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w:t>
            </w:r>
          </w:p>
        </w:tc>
        <w:tc>
          <w:tcPr>
            <w:tcW w:w="1915" w:type="dxa"/>
          </w:tcPr>
          <w:p w14:paraId="0763D327" w14:textId="77777777" w:rsidR="00B3451A" w:rsidRPr="008649C0" w:rsidRDefault="00C9292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5" w:type="dxa"/>
          </w:tcPr>
          <w:p w14:paraId="1BA84168"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w:t>
            </w:r>
          </w:p>
        </w:tc>
        <w:tc>
          <w:tcPr>
            <w:tcW w:w="1916" w:type="dxa"/>
          </w:tcPr>
          <w:p w14:paraId="20E1FC23" w14:textId="77777777" w:rsidR="00B3451A" w:rsidRPr="008649C0" w:rsidRDefault="000E19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10</w:t>
            </w:r>
          </w:p>
        </w:tc>
      </w:tr>
      <w:tr w:rsidR="00B3451A" w:rsidRPr="008649C0" w14:paraId="1367AC5E" w14:textId="77777777" w:rsidTr="00B3451A">
        <w:tc>
          <w:tcPr>
            <w:tcW w:w="1915" w:type="dxa"/>
          </w:tcPr>
          <w:p w14:paraId="4BBFD8C4"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BORNO </w:t>
            </w:r>
          </w:p>
        </w:tc>
        <w:tc>
          <w:tcPr>
            <w:tcW w:w="1915" w:type="dxa"/>
          </w:tcPr>
          <w:p w14:paraId="19EBC61A" w14:textId="77777777" w:rsidR="00B3451A" w:rsidRPr="008649C0" w:rsidRDefault="0050524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11</w:t>
            </w:r>
          </w:p>
        </w:tc>
        <w:tc>
          <w:tcPr>
            <w:tcW w:w="1915" w:type="dxa"/>
          </w:tcPr>
          <w:p w14:paraId="051B8055"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c>
          <w:tcPr>
            <w:tcW w:w="1915" w:type="dxa"/>
          </w:tcPr>
          <w:p w14:paraId="0B16E8CA"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w:t>
            </w:r>
          </w:p>
        </w:tc>
        <w:tc>
          <w:tcPr>
            <w:tcW w:w="1916" w:type="dxa"/>
          </w:tcPr>
          <w:p w14:paraId="08ED51CC"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25</w:t>
            </w:r>
          </w:p>
        </w:tc>
      </w:tr>
      <w:tr w:rsidR="00B3451A" w:rsidRPr="008649C0" w14:paraId="3A410C13" w14:textId="77777777" w:rsidTr="00B3451A">
        <w:tc>
          <w:tcPr>
            <w:tcW w:w="1915" w:type="dxa"/>
          </w:tcPr>
          <w:p w14:paraId="0B4C60E7"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YOBE </w:t>
            </w:r>
          </w:p>
        </w:tc>
        <w:tc>
          <w:tcPr>
            <w:tcW w:w="1915" w:type="dxa"/>
          </w:tcPr>
          <w:p w14:paraId="0C2E2DBA" w14:textId="77777777" w:rsidR="00B3451A" w:rsidRPr="008649C0" w:rsidRDefault="0050524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629CE7B3" w14:textId="77777777" w:rsidR="00B3451A" w:rsidRPr="008649C0" w:rsidRDefault="0050524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3871A188"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w:t>
            </w:r>
          </w:p>
        </w:tc>
        <w:tc>
          <w:tcPr>
            <w:tcW w:w="1916" w:type="dxa"/>
          </w:tcPr>
          <w:p w14:paraId="7A4EC0A2"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w:t>
            </w:r>
          </w:p>
        </w:tc>
      </w:tr>
      <w:tr w:rsidR="00B3451A" w:rsidRPr="008649C0" w14:paraId="404AD2F1" w14:textId="77777777" w:rsidTr="00B3451A">
        <w:tc>
          <w:tcPr>
            <w:tcW w:w="1915" w:type="dxa"/>
          </w:tcPr>
          <w:p w14:paraId="6C790D3E" w14:textId="77777777" w:rsidR="00B3451A" w:rsidRPr="008649C0" w:rsidRDefault="00B3451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7AFDE347" w14:textId="77777777" w:rsidR="00B3451A" w:rsidRPr="008649C0" w:rsidRDefault="000E19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15</w:t>
            </w:r>
          </w:p>
        </w:tc>
        <w:tc>
          <w:tcPr>
            <w:tcW w:w="1915" w:type="dxa"/>
          </w:tcPr>
          <w:p w14:paraId="79052063"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r w:rsidR="0050524D" w:rsidRPr="008649C0">
              <w:rPr>
                <w:rFonts w:ascii="Century Gothic" w:hAnsi="Century Gothic" w:cs="Arial"/>
                <w:b/>
                <w:sz w:val="28"/>
                <w:szCs w:val="28"/>
              </w:rPr>
              <w:t>0</w:t>
            </w:r>
          </w:p>
        </w:tc>
        <w:tc>
          <w:tcPr>
            <w:tcW w:w="1915" w:type="dxa"/>
          </w:tcPr>
          <w:p w14:paraId="54B87112" w14:textId="77777777" w:rsidR="00B3451A" w:rsidRPr="008649C0" w:rsidRDefault="006E479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13</w:t>
            </w:r>
          </w:p>
        </w:tc>
        <w:tc>
          <w:tcPr>
            <w:tcW w:w="1916" w:type="dxa"/>
          </w:tcPr>
          <w:p w14:paraId="42D6AA2A" w14:textId="77777777" w:rsidR="00B3451A" w:rsidRPr="008649C0" w:rsidRDefault="000E19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38</w:t>
            </w:r>
          </w:p>
        </w:tc>
      </w:tr>
    </w:tbl>
    <w:p w14:paraId="118B3E8C" w14:textId="77777777" w:rsidR="007D0EDA" w:rsidRPr="008649C0" w:rsidRDefault="007D0EDA" w:rsidP="00236D2D">
      <w:pPr>
        <w:tabs>
          <w:tab w:val="center" w:pos="4680"/>
          <w:tab w:val="left" w:pos="6558"/>
        </w:tabs>
        <w:jc w:val="both"/>
        <w:rPr>
          <w:rFonts w:ascii="Century Gothic" w:hAnsi="Century Gothic" w:cs="Arial"/>
          <w:sz w:val="28"/>
          <w:szCs w:val="28"/>
        </w:rPr>
      </w:pPr>
    </w:p>
    <w:p w14:paraId="25EB2FEB" w14:textId="77777777" w:rsidR="009D4ED3" w:rsidRPr="008649C0" w:rsidRDefault="009D4ED3" w:rsidP="00FA7975">
      <w:pPr>
        <w:tabs>
          <w:tab w:val="center" w:pos="4680"/>
          <w:tab w:val="left" w:pos="6558"/>
        </w:tabs>
        <w:jc w:val="both"/>
        <w:rPr>
          <w:rFonts w:ascii="Century Gothic" w:hAnsi="Century Gothic" w:cs="Arial"/>
          <w:sz w:val="28"/>
          <w:szCs w:val="28"/>
        </w:rPr>
      </w:pPr>
    </w:p>
    <w:p w14:paraId="4A9A008B" w14:textId="77777777" w:rsidR="009D4ED3" w:rsidRPr="008649C0" w:rsidRDefault="009D4ED3" w:rsidP="00FA7975">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7DB9504F" wp14:editId="494AE8A0">
            <wp:extent cx="6019800" cy="2743200"/>
            <wp:effectExtent l="0" t="0" r="0" b="0"/>
            <wp:docPr id="14" name="Chart 14">
              <a:extLst xmlns:a="http://schemas.openxmlformats.org/drawingml/2006/main">
                <a:ext uri="{FF2B5EF4-FFF2-40B4-BE49-F238E27FC236}">
                  <a16:creationId xmlns:a16="http://schemas.microsoft.com/office/drawing/2014/main" id="{2BC4C77C-40BC-4777-A0F5-4891FAF696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13BADA" w14:textId="77777777" w:rsidR="00B3451A" w:rsidRPr="008649C0" w:rsidRDefault="001F4ECC" w:rsidP="00FA7975">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State by stat</w:t>
      </w:r>
      <w:r w:rsidR="00804F7A" w:rsidRPr="008649C0">
        <w:rPr>
          <w:rFonts w:ascii="Century Gothic" w:hAnsi="Century Gothic" w:cs="Arial"/>
          <w:sz w:val="28"/>
          <w:szCs w:val="28"/>
        </w:rPr>
        <w:t>e review of cases shows that 10</w:t>
      </w:r>
      <w:r w:rsidR="007D0EDA" w:rsidRPr="008649C0">
        <w:rPr>
          <w:rFonts w:ascii="Century Gothic" w:hAnsi="Century Gothic" w:cs="Arial"/>
          <w:sz w:val="28"/>
          <w:szCs w:val="28"/>
        </w:rPr>
        <w:t xml:space="preserve"> cases were identified in Adamawa, 25 in </w:t>
      </w:r>
      <w:proofErr w:type="spellStart"/>
      <w:r w:rsidR="007D0EDA" w:rsidRPr="008649C0">
        <w:rPr>
          <w:rFonts w:ascii="Century Gothic" w:hAnsi="Century Gothic" w:cs="Arial"/>
          <w:sz w:val="28"/>
          <w:szCs w:val="28"/>
        </w:rPr>
        <w:t>Borno</w:t>
      </w:r>
      <w:proofErr w:type="spellEnd"/>
      <w:r w:rsidR="007D0EDA" w:rsidRPr="008649C0">
        <w:rPr>
          <w:rFonts w:ascii="Century Gothic" w:hAnsi="Century Gothic" w:cs="Arial"/>
          <w:sz w:val="28"/>
          <w:szCs w:val="28"/>
        </w:rPr>
        <w:t xml:space="preserve"> and 3 in Yobe</w:t>
      </w:r>
      <w:r w:rsidR="00ED1098">
        <w:rPr>
          <w:rFonts w:ascii="Century Gothic" w:hAnsi="Century Gothic" w:cs="Arial"/>
          <w:sz w:val="28"/>
          <w:szCs w:val="28"/>
        </w:rPr>
        <w:t>. T</w:t>
      </w:r>
      <w:r w:rsidR="00413902" w:rsidRPr="008649C0">
        <w:rPr>
          <w:rFonts w:ascii="Century Gothic" w:hAnsi="Century Gothic" w:cs="Arial"/>
          <w:sz w:val="28"/>
          <w:szCs w:val="28"/>
        </w:rPr>
        <w:t>his</w:t>
      </w:r>
      <w:r w:rsidRPr="008649C0">
        <w:rPr>
          <w:rFonts w:ascii="Century Gothic" w:hAnsi="Century Gothic" w:cs="Arial"/>
          <w:sz w:val="28"/>
          <w:szCs w:val="28"/>
        </w:rPr>
        <w:t xml:space="preserve"> suggests that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is still </w:t>
      </w:r>
      <w:r w:rsidR="007D0EDA" w:rsidRPr="008649C0">
        <w:rPr>
          <w:rFonts w:ascii="Century Gothic" w:hAnsi="Century Gothic" w:cs="Arial"/>
          <w:sz w:val="28"/>
          <w:szCs w:val="28"/>
        </w:rPr>
        <w:t xml:space="preserve">highly </w:t>
      </w:r>
      <w:r w:rsidR="002911FD" w:rsidRPr="008649C0">
        <w:rPr>
          <w:rFonts w:ascii="Century Gothic" w:hAnsi="Century Gothic" w:cs="Arial"/>
          <w:sz w:val="28"/>
          <w:szCs w:val="28"/>
        </w:rPr>
        <w:t>volatile and</w:t>
      </w:r>
      <w:r w:rsidRPr="008649C0">
        <w:rPr>
          <w:rFonts w:ascii="Century Gothic" w:hAnsi="Century Gothic" w:cs="Arial"/>
          <w:sz w:val="28"/>
          <w:szCs w:val="28"/>
        </w:rPr>
        <w:t xml:space="preserve"> vulnerable to insurgency attacks </w:t>
      </w:r>
      <w:r w:rsidR="0034045C" w:rsidRPr="008649C0">
        <w:rPr>
          <w:rFonts w:ascii="Century Gothic" w:hAnsi="Century Gothic" w:cs="Arial"/>
          <w:sz w:val="28"/>
          <w:szCs w:val="28"/>
        </w:rPr>
        <w:t xml:space="preserve">necessitating </w:t>
      </w:r>
      <w:r w:rsidR="00A41B2F" w:rsidRPr="008649C0">
        <w:rPr>
          <w:rFonts w:ascii="Century Gothic" w:hAnsi="Century Gothic" w:cs="Arial"/>
          <w:sz w:val="28"/>
          <w:szCs w:val="28"/>
        </w:rPr>
        <w:t>improved security measures.</w:t>
      </w:r>
    </w:p>
    <w:p w14:paraId="3CF3F551" w14:textId="77777777" w:rsidR="007D0EDA" w:rsidRPr="008649C0" w:rsidRDefault="007D0EDA" w:rsidP="00FA7975">
      <w:pPr>
        <w:tabs>
          <w:tab w:val="center" w:pos="4680"/>
          <w:tab w:val="left" w:pos="6558"/>
        </w:tabs>
        <w:jc w:val="both"/>
        <w:rPr>
          <w:rFonts w:ascii="Century Gothic" w:hAnsi="Century Gothic" w:cs="Arial"/>
          <w:sz w:val="28"/>
          <w:szCs w:val="28"/>
        </w:rPr>
      </w:pPr>
    </w:p>
    <w:p w14:paraId="76170023" w14:textId="77777777" w:rsidR="00A41B2F" w:rsidRPr="008649C0" w:rsidRDefault="00A41B2F" w:rsidP="00FA7975">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Highlights of the attacks include that: </w:t>
      </w:r>
    </w:p>
    <w:p w14:paraId="6B6D2524" w14:textId="77777777" w:rsidR="00C9292F" w:rsidRPr="008649C0" w:rsidRDefault="00C9292F" w:rsidP="00FA7975">
      <w:pPr>
        <w:tabs>
          <w:tab w:val="center" w:pos="4680"/>
          <w:tab w:val="left" w:pos="6558"/>
        </w:tabs>
        <w:jc w:val="both"/>
        <w:rPr>
          <w:rFonts w:ascii="Century Gothic" w:hAnsi="Century Gothic" w:cs="Arial"/>
          <w:sz w:val="28"/>
          <w:szCs w:val="28"/>
        </w:rPr>
      </w:pPr>
    </w:p>
    <w:p w14:paraId="5536BB9B" w14:textId="77777777" w:rsidR="00C9292F" w:rsidRPr="008649C0" w:rsidRDefault="00C9292F" w:rsidP="00FA7975">
      <w:pPr>
        <w:pStyle w:val="ListParagraph"/>
        <w:numPr>
          <w:ilvl w:val="0"/>
          <w:numId w:val="2"/>
        </w:numPr>
        <w:spacing w:after="0" w:line="240" w:lineRule="auto"/>
        <w:jc w:val="both"/>
        <w:rPr>
          <w:rFonts w:ascii="Century Gothic" w:eastAsia="Arial" w:hAnsi="Century Gothic" w:cs="Arial"/>
          <w:b/>
          <w:sz w:val="28"/>
          <w:szCs w:val="28"/>
          <w:u w:val="single"/>
        </w:rPr>
      </w:pPr>
      <w:proofErr w:type="spellStart"/>
      <w:r w:rsidRPr="008649C0">
        <w:rPr>
          <w:rFonts w:ascii="Century Gothic" w:hAnsi="Century Gothic" w:cs="Arial"/>
          <w:sz w:val="28"/>
          <w:szCs w:val="28"/>
        </w:rPr>
        <w:t>Kwambula</w:t>
      </w:r>
      <w:proofErr w:type="spellEnd"/>
      <w:r w:rsidRPr="008649C0">
        <w:rPr>
          <w:rFonts w:ascii="Century Gothic" w:hAnsi="Century Gothic" w:cs="Arial"/>
          <w:sz w:val="28"/>
          <w:szCs w:val="28"/>
        </w:rPr>
        <w:t xml:space="preserve"> community of </w:t>
      </w:r>
      <w:proofErr w:type="spellStart"/>
      <w:r w:rsidRPr="008649C0">
        <w:rPr>
          <w:rFonts w:ascii="Century Gothic" w:hAnsi="Century Gothic" w:cs="Arial"/>
          <w:sz w:val="28"/>
          <w:szCs w:val="28"/>
        </w:rPr>
        <w:t>kirchinga</w:t>
      </w:r>
      <w:proofErr w:type="spellEnd"/>
      <w:r w:rsidRPr="008649C0">
        <w:rPr>
          <w:rFonts w:ascii="Century Gothic" w:hAnsi="Century Gothic" w:cs="Arial"/>
          <w:sz w:val="28"/>
          <w:szCs w:val="28"/>
        </w:rPr>
        <w:t xml:space="preserve"> ward Madagali LGA was attacked by members of the NSAG on the 5/4/2020 at night around 12: 45am no li</w:t>
      </w:r>
      <w:r w:rsidR="00ED1098">
        <w:rPr>
          <w:rFonts w:ascii="Century Gothic" w:hAnsi="Century Gothic" w:cs="Arial"/>
          <w:sz w:val="28"/>
          <w:szCs w:val="28"/>
        </w:rPr>
        <w:t>fe was lost but 3 houses and shops were vandalized and</w:t>
      </w:r>
      <w:r w:rsidRPr="008649C0">
        <w:rPr>
          <w:rFonts w:ascii="Century Gothic" w:hAnsi="Century Gothic" w:cs="Arial"/>
          <w:sz w:val="28"/>
          <w:szCs w:val="28"/>
        </w:rPr>
        <w:t xml:space="preserve"> food stuff were catered away. An elderly man was shot on both hand and leg and was taken to the hospital in </w:t>
      </w:r>
      <w:proofErr w:type="spellStart"/>
      <w:r w:rsidRPr="008649C0">
        <w:rPr>
          <w:rFonts w:ascii="Century Gothic" w:hAnsi="Century Gothic" w:cs="Arial"/>
          <w:sz w:val="28"/>
          <w:szCs w:val="28"/>
        </w:rPr>
        <w:t>Gulak</w:t>
      </w:r>
      <w:proofErr w:type="spellEnd"/>
      <w:r w:rsidRPr="008649C0">
        <w:rPr>
          <w:rFonts w:ascii="Century Gothic" w:hAnsi="Century Gothic" w:cs="Arial"/>
          <w:sz w:val="28"/>
          <w:szCs w:val="28"/>
        </w:rPr>
        <w:t xml:space="preserve">.  </w:t>
      </w:r>
    </w:p>
    <w:p w14:paraId="2FC807F2" w14:textId="77777777" w:rsidR="00C9292F" w:rsidRPr="008649C0" w:rsidRDefault="00C9292F" w:rsidP="00FA7975">
      <w:pPr>
        <w:jc w:val="both"/>
        <w:rPr>
          <w:rFonts w:ascii="Century Gothic" w:eastAsia="Arial" w:hAnsi="Century Gothic" w:cs="Arial"/>
          <w:b/>
          <w:sz w:val="28"/>
          <w:szCs w:val="28"/>
          <w:u w:val="single"/>
        </w:rPr>
      </w:pPr>
    </w:p>
    <w:p w14:paraId="27E59234" w14:textId="77777777" w:rsidR="00C9292F" w:rsidRPr="008649C0" w:rsidRDefault="00C9292F" w:rsidP="00FA7975">
      <w:pPr>
        <w:pStyle w:val="ListParagraph"/>
        <w:numPr>
          <w:ilvl w:val="0"/>
          <w:numId w:val="2"/>
        </w:numPr>
        <w:spacing w:after="0" w:line="240" w:lineRule="auto"/>
        <w:jc w:val="both"/>
        <w:rPr>
          <w:rFonts w:ascii="Century Gothic" w:eastAsia="Arial" w:hAnsi="Century Gothic" w:cs="Arial"/>
          <w:bCs/>
          <w:sz w:val="28"/>
          <w:szCs w:val="28"/>
          <w:u w:val="single"/>
        </w:rPr>
      </w:pPr>
      <w:r w:rsidRPr="008649C0">
        <w:rPr>
          <w:rFonts w:ascii="Century Gothic" w:eastAsia="Arial" w:hAnsi="Century Gothic" w:cs="Arial"/>
          <w:bCs/>
          <w:sz w:val="28"/>
          <w:szCs w:val="28"/>
        </w:rPr>
        <w:t xml:space="preserve">The people living in </w:t>
      </w:r>
      <w:proofErr w:type="spellStart"/>
      <w:r w:rsidRPr="008649C0">
        <w:rPr>
          <w:rFonts w:ascii="Century Gothic" w:eastAsia="Arial" w:hAnsi="Century Gothic" w:cs="Arial"/>
          <w:bCs/>
          <w:sz w:val="28"/>
          <w:szCs w:val="28"/>
        </w:rPr>
        <w:t>Kuda</w:t>
      </w:r>
      <w:proofErr w:type="spellEnd"/>
      <w:r w:rsidRPr="008649C0">
        <w:rPr>
          <w:rFonts w:ascii="Century Gothic" w:eastAsia="Arial" w:hAnsi="Century Gothic" w:cs="Arial"/>
          <w:bCs/>
          <w:sz w:val="28"/>
          <w:szCs w:val="28"/>
        </w:rPr>
        <w:t xml:space="preserve">, Hansa, and </w:t>
      </w:r>
      <w:proofErr w:type="spellStart"/>
      <w:r w:rsidRPr="008649C0">
        <w:rPr>
          <w:rFonts w:ascii="Century Gothic" w:eastAsia="Arial" w:hAnsi="Century Gothic" w:cs="Arial"/>
          <w:bCs/>
          <w:sz w:val="28"/>
          <w:szCs w:val="28"/>
        </w:rPr>
        <w:t>Kubu</w:t>
      </w:r>
      <w:proofErr w:type="spellEnd"/>
      <w:r w:rsidRPr="008649C0">
        <w:rPr>
          <w:rFonts w:ascii="Century Gothic" w:eastAsia="Arial" w:hAnsi="Century Gothic" w:cs="Arial"/>
          <w:bCs/>
          <w:sz w:val="28"/>
          <w:szCs w:val="28"/>
        </w:rPr>
        <w:t xml:space="preserve"> of</w:t>
      </w:r>
      <w:r w:rsidR="002A1095">
        <w:rPr>
          <w:rFonts w:ascii="Century Gothic" w:eastAsia="Arial" w:hAnsi="Century Gothic" w:cs="Arial"/>
          <w:bCs/>
          <w:sz w:val="28"/>
          <w:szCs w:val="28"/>
        </w:rPr>
        <w:t xml:space="preserve"> </w:t>
      </w:r>
      <w:proofErr w:type="spellStart"/>
      <w:r w:rsidR="002A1095">
        <w:rPr>
          <w:rFonts w:ascii="Century Gothic" w:eastAsia="Arial" w:hAnsi="Century Gothic" w:cs="Arial"/>
          <w:bCs/>
          <w:sz w:val="28"/>
          <w:szCs w:val="28"/>
        </w:rPr>
        <w:t>Gulak</w:t>
      </w:r>
      <w:proofErr w:type="spellEnd"/>
      <w:r w:rsidR="002A1095">
        <w:rPr>
          <w:rFonts w:ascii="Century Gothic" w:eastAsia="Arial" w:hAnsi="Century Gothic" w:cs="Arial"/>
          <w:bCs/>
          <w:sz w:val="28"/>
          <w:szCs w:val="28"/>
        </w:rPr>
        <w:t xml:space="preserve"> ward in Madagali LGA</w:t>
      </w:r>
      <w:r w:rsidRPr="008649C0">
        <w:rPr>
          <w:rFonts w:ascii="Century Gothic" w:eastAsia="Arial" w:hAnsi="Century Gothic" w:cs="Arial"/>
          <w:bCs/>
          <w:sz w:val="28"/>
          <w:szCs w:val="28"/>
        </w:rPr>
        <w:t xml:space="preserve"> fled their communi</w:t>
      </w:r>
      <w:r w:rsidR="002A1095">
        <w:rPr>
          <w:rFonts w:ascii="Century Gothic" w:eastAsia="Arial" w:hAnsi="Century Gothic" w:cs="Arial"/>
          <w:bCs/>
          <w:sz w:val="28"/>
          <w:szCs w:val="28"/>
        </w:rPr>
        <w:t>ty for fear of attack by NSAG and</w:t>
      </w:r>
      <w:r w:rsidRPr="008649C0">
        <w:rPr>
          <w:rFonts w:ascii="Century Gothic" w:eastAsia="Arial" w:hAnsi="Century Gothic" w:cs="Arial"/>
          <w:bCs/>
          <w:sz w:val="28"/>
          <w:szCs w:val="28"/>
        </w:rPr>
        <w:t xml:space="preserve"> settle</w:t>
      </w:r>
      <w:r w:rsidR="002A1095">
        <w:rPr>
          <w:rFonts w:ascii="Century Gothic" w:eastAsia="Arial" w:hAnsi="Century Gothic" w:cs="Arial"/>
          <w:bCs/>
          <w:sz w:val="28"/>
          <w:szCs w:val="28"/>
        </w:rPr>
        <w:t>d</w:t>
      </w:r>
      <w:r w:rsidRPr="008649C0">
        <w:rPr>
          <w:rFonts w:ascii="Century Gothic" w:eastAsia="Arial" w:hAnsi="Century Gothic" w:cs="Arial"/>
          <w:bCs/>
          <w:sz w:val="28"/>
          <w:szCs w:val="28"/>
        </w:rPr>
        <w:t xml:space="preserve"> in </w:t>
      </w:r>
      <w:proofErr w:type="spellStart"/>
      <w:r w:rsidRPr="008649C0">
        <w:rPr>
          <w:rFonts w:ascii="Century Gothic" w:eastAsia="Arial" w:hAnsi="Century Gothic" w:cs="Arial"/>
          <w:bCs/>
          <w:sz w:val="28"/>
          <w:szCs w:val="28"/>
        </w:rPr>
        <w:t>Gulak</w:t>
      </w:r>
      <w:proofErr w:type="spellEnd"/>
      <w:r w:rsidRPr="008649C0">
        <w:rPr>
          <w:rFonts w:ascii="Century Gothic" w:eastAsia="Arial" w:hAnsi="Century Gothic" w:cs="Arial"/>
          <w:bCs/>
          <w:sz w:val="28"/>
          <w:szCs w:val="28"/>
        </w:rPr>
        <w:t xml:space="preserve"> community on the 15/4/2020</w:t>
      </w:r>
    </w:p>
    <w:p w14:paraId="2D268CB7" w14:textId="77777777" w:rsidR="00C9292F" w:rsidRPr="008649C0" w:rsidRDefault="00C9292F" w:rsidP="00FA7975">
      <w:pPr>
        <w:tabs>
          <w:tab w:val="center" w:pos="4680"/>
          <w:tab w:val="left" w:pos="6558"/>
        </w:tabs>
        <w:jc w:val="both"/>
        <w:rPr>
          <w:rFonts w:ascii="Century Gothic" w:hAnsi="Century Gothic" w:cs="Arial"/>
          <w:bCs/>
          <w:sz w:val="28"/>
          <w:szCs w:val="28"/>
        </w:rPr>
      </w:pPr>
    </w:p>
    <w:p w14:paraId="3AF10852" w14:textId="77777777" w:rsidR="00C9292F" w:rsidRPr="008649C0" w:rsidRDefault="00C9292F" w:rsidP="00FA7975">
      <w:pPr>
        <w:pStyle w:val="ListParagraph"/>
        <w:numPr>
          <w:ilvl w:val="0"/>
          <w:numId w:val="3"/>
        </w:numPr>
        <w:spacing w:after="0" w:line="240" w:lineRule="auto"/>
        <w:jc w:val="both"/>
        <w:rPr>
          <w:rFonts w:ascii="Century Gothic" w:hAnsi="Century Gothic" w:cs="Calibri"/>
          <w:sz w:val="28"/>
          <w:szCs w:val="28"/>
        </w:rPr>
      </w:pPr>
      <w:r w:rsidRPr="008649C0">
        <w:rPr>
          <w:rFonts w:ascii="Century Gothic" w:hAnsi="Century Gothic" w:cs="Calibri"/>
          <w:sz w:val="28"/>
          <w:szCs w:val="28"/>
        </w:rPr>
        <w:t xml:space="preserve">Gunmen attacked </w:t>
      </w:r>
      <w:proofErr w:type="spellStart"/>
      <w:r w:rsidRPr="008649C0">
        <w:rPr>
          <w:rFonts w:ascii="Century Gothic" w:hAnsi="Century Gothic" w:cs="Calibri"/>
          <w:sz w:val="28"/>
          <w:szCs w:val="28"/>
        </w:rPr>
        <w:t>Mbemum</w:t>
      </w:r>
      <w:proofErr w:type="spellEnd"/>
      <w:r w:rsidRPr="008649C0">
        <w:rPr>
          <w:rFonts w:ascii="Century Gothic" w:hAnsi="Century Gothic" w:cs="Calibri"/>
          <w:sz w:val="28"/>
          <w:szCs w:val="28"/>
        </w:rPr>
        <w:t xml:space="preserve"> Community in </w:t>
      </w:r>
      <w:proofErr w:type="spellStart"/>
      <w:r w:rsidRPr="008649C0">
        <w:rPr>
          <w:rFonts w:ascii="Century Gothic" w:hAnsi="Century Gothic" w:cs="Calibri"/>
          <w:sz w:val="28"/>
          <w:szCs w:val="28"/>
        </w:rPr>
        <w:t>Lamurde</w:t>
      </w:r>
      <w:proofErr w:type="spellEnd"/>
      <w:r w:rsidRPr="008649C0">
        <w:rPr>
          <w:rFonts w:ascii="Century Gothic" w:hAnsi="Century Gothic" w:cs="Calibri"/>
          <w:sz w:val="28"/>
          <w:szCs w:val="28"/>
        </w:rPr>
        <w:t xml:space="preserve"> LGA on 16/5/2020.</w:t>
      </w:r>
      <w:r w:rsidR="002A1095">
        <w:rPr>
          <w:rFonts w:ascii="Century Gothic" w:hAnsi="Century Gothic" w:cs="Calibri"/>
          <w:sz w:val="28"/>
          <w:szCs w:val="28"/>
        </w:rPr>
        <w:t xml:space="preserve"> </w:t>
      </w:r>
      <w:r w:rsidRPr="008649C0">
        <w:rPr>
          <w:rFonts w:ascii="Century Gothic" w:hAnsi="Century Gothic" w:cs="Calibri"/>
          <w:sz w:val="28"/>
          <w:szCs w:val="28"/>
        </w:rPr>
        <w:t>No life wa</w:t>
      </w:r>
      <w:r w:rsidR="002A1095">
        <w:rPr>
          <w:rFonts w:ascii="Century Gothic" w:hAnsi="Century Gothic" w:cs="Calibri"/>
          <w:sz w:val="28"/>
          <w:szCs w:val="28"/>
        </w:rPr>
        <w:t>s lost but the assailants burnt</w:t>
      </w:r>
      <w:r w:rsidRPr="008649C0">
        <w:rPr>
          <w:rFonts w:ascii="Century Gothic" w:hAnsi="Century Gothic" w:cs="Calibri"/>
          <w:sz w:val="28"/>
          <w:szCs w:val="28"/>
        </w:rPr>
        <w:t xml:space="preserve"> down the enti</w:t>
      </w:r>
      <w:r w:rsidR="002A1095">
        <w:rPr>
          <w:rFonts w:ascii="Century Gothic" w:hAnsi="Century Gothic" w:cs="Calibri"/>
          <w:sz w:val="28"/>
          <w:szCs w:val="28"/>
        </w:rPr>
        <w:t>re village and stole food items such as</w:t>
      </w:r>
      <w:r w:rsidRPr="008649C0">
        <w:rPr>
          <w:rFonts w:ascii="Century Gothic" w:hAnsi="Century Gothic" w:cs="Calibri"/>
          <w:sz w:val="28"/>
          <w:szCs w:val="28"/>
        </w:rPr>
        <w:t xml:space="preserve"> cows and other domestic animals.</w:t>
      </w:r>
    </w:p>
    <w:p w14:paraId="4BD90256" w14:textId="77777777" w:rsidR="00C9292F" w:rsidRPr="008649C0" w:rsidRDefault="00C9292F" w:rsidP="00FA7975">
      <w:pPr>
        <w:pStyle w:val="ListParagraph"/>
        <w:numPr>
          <w:ilvl w:val="0"/>
          <w:numId w:val="3"/>
        </w:numPr>
        <w:spacing w:after="0" w:line="240" w:lineRule="auto"/>
        <w:jc w:val="both"/>
        <w:rPr>
          <w:rFonts w:ascii="Century Gothic" w:hAnsi="Century Gothic" w:cs="Calibri"/>
          <w:sz w:val="28"/>
          <w:szCs w:val="28"/>
        </w:rPr>
      </w:pPr>
      <w:r w:rsidRPr="008649C0">
        <w:rPr>
          <w:rFonts w:ascii="Century Gothic" w:hAnsi="Century Gothic" w:cs="Calibri"/>
          <w:sz w:val="28"/>
          <w:szCs w:val="28"/>
        </w:rPr>
        <w:t>on 18</w:t>
      </w:r>
      <w:r w:rsidRPr="008649C0">
        <w:rPr>
          <w:rFonts w:ascii="Century Gothic" w:hAnsi="Century Gothic" w:cs="Calibri"/>
          <w:sz w:val="28"/>
          <w:szCs w:val="28"/>
          <w:vertAlign w:val="superscript"/>
        </w:rPr>
        <w:t>TH</w:t>
      </w:r>
      <w:r w:rsidRPr="008649C0">
        <w:rPr>
          <w:rFonts w:ascii="Century Gothic" w:hAnsi="Century Gothic" w:cs="Calibri"/>
          <w:sz w:val="28"/>
          <w:szCs w:val="28"/>
        </w:rPr>
        <w:t xml:space="preserve"> MAY 2020 </w:t>
      </w:r>
      <w:proofErr w:type="spellStart"/>
      <w:r w:rsidRPr="008649C0">
        <w:rPr>
          <w:rFonts w:ascii="Century Gothic" w:hAnsi="Century Gothic" w:cs="Calibri"/>
          <w:sz w:val="28"/>
          <w:szCs w:val="28"/>
        </w:rPr>
        <w:t>Kubu</w:t>
      </w:r>
      <w:proofErr w:type="spellEnd"/>
      <w:r w:rsidRPr="008649C0">
        <w:rPr>
          <w:rFonts w:ascii="Century Gothic" w:hAnsi="Century Gothic" w:cs="Calibri"/>
          <w:sz w:val="28"/>
          <w:szCs w:val="28"/>
        </w:rPr>
        <w:t xml:space="preserve">, and </w:t>
      </w:r>
      <w:proofErr w:type="spellStart"/>
      <w:r w:rsidRPr="008649C0">
        <w:rPr>
          <w:rFonts w:ascii="Century Gothic" w:hAnsi="Century Gothic" w:cs="Calibri"/>
          <w:sz w:val="28"/>
          <w:szCs w:val="28"/>
        </w:rPr>
        <w:t>Kuda</w:t>
      </w:r>
      <w:proofErr w:type="spellEnd"/>
      <w:r w:rsidRPr="008649C0">
        <w:rPr>
          <w:rFonts w:ascii="Century Gothic" w:hAnsi="Century Gothic" w:cs="Calibri"/>
          <w:sz w:val="28"/>
          <w:szCs w:val="28"/>
        </w:rPr>
        <w:t xml:space="preserve"> communities in </w:t>
      </w:r>
      <w:proofErr w:type="spellStart"/>
      <w:r w:rsidRPr="008649C0">
        <w:rPr>
          <w:rFonts w:ascii="Century Gothic" w:hAnsi="Century Gothic" w:cs="Calibri"/>
          <w:sz w:val="28"/>
          <w:szCs w:val="28"/>
        </w:rPr>
        <w:t>Gulak</w:t>
      </w:r>
      <w:proofErr w:type="spellEnd"/>
      <w:r w:rsidRPr="008649C0">
        <w:rPr>
          <w:rFonts w:ascii="Century Gothic" w:hAnsi="Century Gothic" w:cs="Calibri"/>
          <w:sz w:val="28"/>
          <w:szCs w:val="28"/>
        </w:rPr>
        <w:t xml:space="preserve"> ward of Madagali LGA was attack by NSAG around 11:27pm no life was lost during the attack but their animals and food items where all </w:t>
      </w:r>
      <w:r w:rsidRPr="008649C0">
        <w:rPr>
          <w:rFonts w:ascii="Century Gothic" w:hAnsi="Century Gothic" w:cs="Calibri"/>
          <w:sz w:val="28"/>
          <w:szCs w:val="28"/>
        </w:rPr>
        <w:lastRenderedPageBreak/>
        <w:t>taking away by the</w:t>
      </w:r>
      <w:r w:rsidR="002A1095">
        <w:rPr>
          <w:rFonts w:ascii="Century Gothic" w:hAnsi="Century Gothic" w:cs="Calibri"/>
          <w:sz w:val="28"/>
          <w:szCs w:val="28"/>
        </w:rPr>
        <w:t xml:space="preserve"> NSAG and since then the people ran away</w:t>
      </w:r>
      <w:r w:rsidRPr="008649C0">
        <w:rPr>
          <w:rFonts w:ascii="Century Gothic" w:hAnsi="Century Gothic" w:cs="Calibri"/>
          <w:sz w:val="28"/>
          <w:szCs w:val="28"/>
        </w:rPr>
        <w:t xml:space="preserve"> from their home</w:t>
      </w:r>
      <w:r w:rsidR="002A1095">
        <w:rPr>
          <w:rFonts w:ascii="Century Gothic" w:hAnsi="Century Gothic" w:cs="Calibri"/>
          <w:sz w:val="28"/>
          <w:szCs w:val="28"/>
        </w:rPr>
        <w:t>s</w:t>
      </w:r>
      <w:r w:rsidRPr="008649C0">
        <w:rPr>
          <w:rFonts w:ascii="Century Gothic" w:hAnsi="Century Gothic" w:cs="Calibri"/>
          <w:sz w:val="28"/>
          <w:szCs w:val="28"/>
        </w:rPr>
        <w:t xml:space="preserve"> to </w:t>
      </w:r>
      <w:proofErr w:type="spellStart"/>
      <w:r w:rsidRPr="008649C0">
        <w:rPr>
          <w:rFonts w:ascii="Century Gothic" w:hAnsi="Century Gothic" w:cs="Calibri"/>
          <w:sz w:val="28"/>
          <w:szCs w:val="28"/>
        </w:rPr>
        <w:t>Gulak</w:t>
      </w:r>
      <w:proofErr w:type="spellEnd"/>
      <w:r w:rsidRPr="008649C0">
        <w:rPr>
          <w:rFonts w:ascii="Century Gothic" w:hAnsi="Century Gothic" w:cs="Calibri"/>
          <w:sz w:val="28"/>
          <w:szCs w:val="28"/>
        </w:rPr>
        <w:t xml:space="preserve"> and Madagali wards for safety.</w:t>
      </w:r>
    </w:p>
    <w:p w14:paraId="5F3B8132" w14:textId="77777777" w:rsidR="00C9292F" w:rsidRPr="008649C0" w:rsidRDefault="00C9292F" w:rsidP="00FA7975">
      <w:pPr>
        <w:tabs>
          <w:tab w:val="center" w:pos="4680"/>
          <w:tab w:val="left" w:pos="6558"/>
        </w:tabs>
        <w:jc w:val="both"/>
        <w:rPr>
          <w:rFonts w:ascii="Century Gothic" w:hAnsi="Century Gothic" w:cs="Arial"/>
          <w:sz w:val="28"/>
          <w:szCs w:val="28"/>
        </w:rPr>
      </w:pPr>
    </w:p>
    <w:p w14:paraId="08D840D8" w14:textId="77777777" w:rsidR="00A41B2F" w:rsidRPr="008649C0" w:rsidRDefault="00E34220" w:rsidP="00FA7975">
      <w:pPr>
        <w:jc w:val="both"/>
        <w:rPr>
          <w:rFonts w:ascii="Century Gothic" w:hAnsi="Century Gothic" w:cs="Arial"/>
          <w:sz w:val="28"/>
          <w:szCs w:val="28"/>
        </w:rPr>
      </w:pPr>
      <w:r>
        <w:rPr>
          <w:rFonts w:ascii="Century Gothic" w:hAnsi="Century Gothic" w:cs="Arial"/>
          <w:sz w:val="28"/>
          <w:szCs w:val="28"/>
        </w:rPr>
        <w:t>There was attack</w:t>
      </w:r>
      <w:r w:rsidR="00A41B2F" w:rsidRPr="008649C0">
        <w:rPr>
          <w:rFonts w:ascii="Century Gothic" w:hAnsi="Century Gothic" w:cs="Arial"/>
          <w:sz w:val="28"/>
          <w:szCs w:val="28"/>
        </w:rPr>
        <w:t xml:space="preserve"> in </w:t>
      </w:r>
      <w:proofErr w:type="spellStart"/>
      <w:r w:rsidR="00A41B2F" w:rsidRPr="008649C0">
        <w:rPr>
          <w:rFonts w:ascii="Century Gothic" w:hAnsi="Century Gothic" w:cs="Arial"/>
          <w:sz w:val="28"/>
          <w:szCs w:val="28"/>
        </w:rPr>
        <w:t>Dikwa</w:t>
      </w:r>
      <w:proofErr w:type="spellEnd"/>
      <w:r w:rsidR="00A41B2F" w:rsidRPr="008649C0">
        <w:rPr>
          <w:rFonts w:ascii="Century Gothic" w:hAnsi="Century Gothic" w:cs="Arial"/>
          <w:sz w:val="28"/>
          <w:szCs w:val="28"/>
        </w:rPr>
        <w:t xml:space="preserve"> by Boko Haram from 6th April, 2020 to Date</w:t>
      </w:r>
      <w:r>
        <w:rPr>
          <w:rFonts w:ascii="Century Gothic" w:hAnsi="Century Gothic" w:cs="Arial"/>
          <w:sz w:val="28"/>
          <w:szCs w:val="28"/>
        </w:rPr>
        <w:t xml:space="preserve"> of the report. An IED</w:t>
      </w:r>
      <w:r w:rsidR="00A41B2F" w:rsidRPr="008649C0">
        <w:rPr>
          <w:rFonts w:ascii="Century Gothic" w:hAnsi="Century Gothic" w:cs="Arial"/>
          <w:sz w:val="28"/>
          <w:szCs w:val="28"/>
        </w:rPr>
        <w:t xml:space="preserve"> exploded around one of the Camps which cause</w:t>
      </w:r>
      <w:r>
        <w:rPr>
          <w:rFonts w:ascii="Century Gothic" w:hAnsi="Century Gothic" w:cs="Arial"/>
          <w:sz w:val="28"/>
          <w:szCs w:val="28"/>
        </w:rPr>
        <w:t>d panic in the town.  There was serious checking</w:t>
      </w:r>
      <w:r w:rsidR="00A41B2F" w:rsidRPr="008649C0">
        <w:rPr>
          <w:rFonts w:ascii="Century Gothic" w:hAnsi="Century Gothic" w:cs="Arial"/>
          <w:sz w:val="28"/>
          <w:szCs w:val="28"/>
        </w:rPr>
        <w:t xml:space="preserve"> in the camps and host community. Measures are carried out by security agencies to cub</w:t>
      </w:r>
      <w:r>
        <w:rPr>
          <w:rFonts w:ascii="Century Gothic" w:hAnsi="Century Gothic" w:cs="Arial"/>
          <w:sz w:val="28"/>
          <w:szCs w:val="28"/>
        </w:rPr>
        <w:t xml:space="preserve"> the tension in the town. No life was</w:t>
      </w:r>
      <w:r w:rsidR="00A41B2F" w:rsidRPr="008649C0">
        <w:rPr>
          <w:rFonts w:ascii="Century Gothic" w:hAnsi="Century Gothic" w:cs="Arial"/>
          <w:sz w:val="28"/>
          <w:szCs w:val="28"/>
        </w:rPr>
        <w:t xml:space="preserve"> lost </w:t>
      </w:r>
      <w:r>
        <w:rPr>
          <w:rFonts w:ascii="Century Gothic" w:hAnsi="Century Gothic" w:cs="Arial"/>
          <w:sz w:val="28"/>
          <w:szCs w:val="28"/>
        </w:rPr>
        <w:t>a result</w:t>
      </w:r>
      <w:r w:rsidR="00A41B2F" w:rsidRPr="008649C0">
        <w:rPr>
          <w:rFonts w:ascii="Century Gothic" w:hAnsi="Century Gothic" w:cs="Arial"/>
          <w:sz w:val="28"/>
          <w:szCs w:val="28"/>
        </w:rPr>
        <w:t xml:space="preserve"> of the explosion.</w:t>
      </w:r>
    </w:p>
    <w:p w14:paraId="6B3C6499" w14:textId="77777777" w:rsidR="00A41B2F" w:rsidRPr="008649C0" w:rsidRDefault="00A41B2F" w:rsidP="00FA7975">
      <w:pPr>
        <w:pStyle w:val="ListParagraph"/>
        <w:spacing w:after="0"/>
        <w:jc w:val="both"/>
        <w:rPr>
          <w:rFonts w:ascii="Century Gothic" w:hAnsi="Century Gothic" w:cs="Arial"/>
          <w:sz w:val="28"/>
          <w:szCs w:val="28"/>
        </w:rPr>
      </w:pPr>
    </w:p>
    <w:p w14:paraId="06EC4263" w14:textId="77777777" w:rsidR="00A41B2F" w:rsidRPr="008649C0" w:rsidRDefault="00A41B2F" w:rsidP="00FA7975">
      <w:pPr>
        <w:jc w:val="both"/>
        <w:rPr>
          <w:rFonts w:ascii="Century Gothic" w:hAnsi="Century Gothic" w:cs="Arial"/>
          <w:sz w:val="28"/>
          <w:szCs w:val="28"/>
        </w:rPr>
      </w:pPr>
      <w:r w:rsidRPr="008649C0">
        <w:rPr>
          <w:rFonts w:ascii="Century Gothic" w:hAnsi="Century Gothic" w:cs="Arial"/>
          <w:sz w:val="28"/>
          <w:szCs w:val="28"/>
          <w:lang w:eastAsia="zh-CN"/>
        </w:rPr>
        <w:t xml:space="preserve">On April 9, 2020 around 12:05 suspected insurgents attacked </w:t>
      </w:r>
      <w:proofErr w:type="spellStart"/>
      <w:r w:rsidRPr="008649C0">
        <w:rPr>
          <w:rFonts w:ascii="Century Gothic" w:hAnsi="Century Gothic" w:cs="Arial"/>
          <w:sz w:val="28"/>
          <w:szCs w:val="28"/>
          <w:lang w:eastAsia="zh-CN"/>
        </w:rPr>
        <w:t>Banki</w:t>
      </w:r>
      <w:proofErr w:type="spellEnd"/>
      <w:r w:rsidRPr="008649C0">
        <w:rPr>
          <w:rFonts w:ascii="Century Gothic" w:hAnsi="Century Gothic" w:cs="Arial"/>
          <w:sz w:val="28"/>
          <w:szCs w:val="28"/>
          <w:lang w:eastAsia="zh-CN"/>
        </w:rPr>
        <w:t xml:space="preserve"> IDP camp line 15 which lasted almost 1hour but the military contained the situation</w:t>
      </w:r>
      <w:r w:rsidR="00E34220">
        <w:rPr>
          <w:rFonts w:ascii="Century Gothic" w:hAnsi="Century Gothic" w:cs="Arial"/>
          <w:sz w:val="28"/>
          <w:szCs w:val="28"/>
          <w:lang w:eastAsia="zh-CN"/>
        </w:rPr>
        <w:t xml:space="preserve"> there was</w:t>
      </w:r>
      <w:r w:rsidRPr="008649C0">
        <w:rPr>
          <w:rFonts w:ascii="Century Gothic" w:hAnsi="Century Gothic" w:cs="Arial"/>
          <w:sz w:val="28"/>
          <w:szCs w:val="28"/>
          <w:lang w:eastAsia="zh-CN"/>
        </w:rPr>
        <w:t xml:space="preserve"> no death and injury during the attack.</w:t>
      </w:r>
    </w:p>
    <w:p w14:paraId="30BB8CBC" w14:textId="77777777" w:rsidR="00A41B2F" w:rsidRPr="008649C0" w:rsidRDefault="00A41B2F" w:rsidP="00FA7975">
      <w:pPr>
        <w:pStyle w:val="ListParagraph"/>
        <w:jc w:val="both"/>
        <w:rPr>
          <w:rFonts w:ascii="Century Gothic" w:hAnsi="Century Gothic" w:cs="Arial"/>
          <w:sz w:val="28"/>
          <w:szCs w:val="28"/>
        </w:rPr>
      </w:pPr>
    </w:p>
    <w:p w14:paraId="2612C7B0" w14:textId="77777777" w:rsidR="00A41B2F" w:rsidRPr="008649C0" w:rsidRDefault="00A41B2F" w:rsidP="00FA7975">
      <w:pPr>
        <w:jc w:val="both"/>
        <w:rPr>
          <w:rFonts w:ascii="Century Gothic" w:hAnsi="Century Gothic" w:cs="Arial"/>
          <w:sz w:val="28"/>
          <w:szCs w:val="28"/>
        </w:rPr>
      </w:pPr>
      <w:r w:rsidRPr="008649C0">
        <w:rPr>
          <w:rFonts w:ascii="Century Gothic" w:hAnsi="Century Gothic" w:cs="Arial"/>
          <w:sz w:val="28"/>
          <w:szCs w:val="28"/>
        </w:rPr>
        <w:t xml:space="preserve">There </w:t>
      </w:r>
      <w:r w:rsidR="00E56AA7" w:rsidRPr="008649C0">
        <w:rPr>
          <w:rFonts w:ascii="Century Gothic" w:hAnsi="Century Gothic" w:cs="Arial"/>
          <w:sz w:val="28"/>
          <w:szCs w:val="28"/>
        </w:rPr>
        <w:t>were sporadic gun shots</w:t>
      </w:r>
      <w:r w:rsidRPr="008649C0">
        <w:rPr>
          <w:rFonts w:ascii="Century Gothic" w:hAnsi="Century Gothic" w:cs="Arial"/>
          <w:sz w:val="28"/>
          <w:szCs w:val="28"/>
        </w:rPr>
        <w:t xml:space="preserve"> as suspected insurgents attempted to penetrate Bama. The incident started around 01:40am on the 14</w:t>
      </w:r>
      <w:r w:rsidRPr="008649C0">
        <w:rPr>
          <w:rFonts w:ascii="Century Gothic" w:hAnsi="Century Gothic" w:cs="Arial"/>
          <w:sz w:val="28"/>
          <w:szCs w:val="28"/>
          <w:vertAlign w:val="superscript"/>
        </w:rPr>
        <w:t>th</w:t>
      </w:r>
      <w:r w:rsidRPr="008649C0">
        <w:rPr>
          <w:rFonts w:ascii="Century Gothic" w:hAnsi="Century Gothic" w:cs="Arial"/>
          <w:sz w:val="28"/>
          <w:szCs w:val="28"/>
        </w:rPr>
        <w:t xml:space="preserve"> of April, 2020. Kudos to the military who however </w:t>
      </w:r>
      <w:r w:rsidR="003E7168" w:rsidRPr="008649C0">
        <w:rPr>
          <w:rFonts w:ascii="Century Gothic" w:hAnsi="Century Gothic" w:cs="Arial"/>
          <w:sz w:val="28"/>
          <w:szCs w:val="28"/>
        </w:rPr>
        <w:t xml:space="preserve">repelled the suspected </w:t>
      </w:r>
      <w:proofErr w:type="spellStart"/>
      <w:r w:rsidR="003E7168" w:rsidRPr="008649C0">
        <w:rPr>
          <w:rFonts w:ascii="Century Gothic" w:hAnsi="Century Gothic" w:cs="Arial"/>
          <w:sz w:val="28"/>
          <w:szCs w:val="28"/>
        </w:rPr>
        <w:t>boko</w:t>
      </w:r>
      <w:proofErr w:type="spellEnd"/>
      <w:r w:rsidRPr="008649C0">
        <w:rPr>
          <w:rFonts w:ascii="Century Gothic" w:hAnsi="Century Gothic" w:cs="Arial"/>
          <w:sz w:val="28"/>
          <w:szCs w:val="28"/>
        </w:rPr>
        <w:t xml:space="preserve"> haram members.</w:t>
      </w:r>
    </w:p>
    <w:p w14:paraId="3983780A" w14:textId="77777777" w:rsidR="00325577" w:rsidRPr="008649C0" w:rsidRDefault="00325577" w:rsidP="00A41B2F">
      <w:pPr>
        <w:jc w:val="both"/>
        <w:rPr>
          <w:rFonts w:ascii="Century Gothic" w:hAnsi="Century Gothic" w:cs="Arial"/>
          <w:sz w:val="28"/>
          <w:szCs w:val="28"/>
        </w:rPr>
      </w:pPr>
    </w:p>
    <w:p w14:paraId="03A0EDF4" w14:textId="77777777" w:rsidR="00325577" w:rsidRPr="008649C0" w:rsidRDefault="00325577" w:rsidP="00A41B2F">
      <w:pPr>
        <w:jc w:val="both"/>
        <w:rPr>
          <w:rFonts w:ascii="Century Gothic" w:hAnsi="Century Gothic" w:cs="Arial"/>
          <w:sz w:val="28"/>
          <w:szCs w:val="28"/>
        </w:rPr>
      </w:pPr>
    </w:p>
    <w:p w14:paraId="4FD566B5" w14:textId="77777777" w:rsidR="00325577" w:rsidRPr="008649C0" w:rsidRDefault="00E34220" w:rsidP="00A41B2F">
      <w:pPr>
        <w:jc w:val="both"/>
        <w:rPr>
          <w:rFonts w:ascii="Century Gothic" w:hAnsi="Century Gothic" w:cs="Arial"/>
          <w:sz w:val="28"/>
          <w:szCs w:val="28"/>
        </w:rPr>
      </w:pPr>
      <w:r>
        <w:rPr>
          <w:rFonts w:ascii="Century Gothic" w:hAnsi="Century Gothic" w:cs="Arial"/>
          <w:sz w:val="28"/>
          <w:szCs w:val="28"/>
        </w:rPr>
        <w:t>The continuous</w:t>
      </w:r>
      <w:r w:rsidR="00325577" w:rsidRPr="008649C0">
        <w:rPr>
          <w:rFonts w:ascii="Century Gothic" w:hAnsi="Century Gothic" w:cs="Arial"/>
          <w:sz w:val="28"/>
          <w:szCs w:val="28"/>
        </w:rPr>
        <w:t xml:space="preserve"> attacks by Insurgents in the Project States notwithstanding a wide range of military operations show that much more effective military strategies and tactics needs to be deployed to overrun them and bring succor to the affected populations. </w:t>
      </w:r>
    </w:p>
    <w:p w14:paraId="48D20904" w14:textId="77777777" w:rsidR="00A41B2F" w:rsidRPr="008649C0" w:rsidRDefault="00A41B2F" w:rsidP="00A41B2F">
      <w:pPr>
        <w:ind w:firstLine="60"/>
        <w:jc w:val="both"/>
        <w:rPr>
          <w:rFonts w:ascii="Century Gothic" w:hAnsi="Century Gothic" w:cs="Arial"/>
          <w:sz w:val="28"/>
          <w:szCs w:val="28"/>
        </w:rPr>
      </w:pPr>
    </w:p>
    <w:p w14:paraId="3CB0C16F" w14:textId="77777777" w:rsidR="00A41B2F" w:rsidRPr="008649C0" w:rsidRDefault="00A41B2F" w:rsidP="00236D2D">
      <w:pPr>
        <w:tabs>
          <w:tab w:val="center" w:pos="4680"/>
          <w:tab w:val="left" w:pos="6558"/>
        </w:tabs>
        <w:jc w:val="both"/>
        <w:rPr>
          <w:rFonts w:ascii="Century Gothic" w:hAnsi="Century Gothic" w:cs="Arial"/>
          <w:sz w:val="28"/>
          <w:szCs w:val="28"/>
        </w:rPr>
      </w:pPr>
    </w:p>
    <w:p w14:paraId="63F99723" w14:textId="77777777" w:rsidR="00F6725C" w:rsidRPr="008649C0" w:rsidRDefault="001B0B94"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RIGHT TO SAFETY AND SECURITY </w:t>
      </w:r>
      <w:r w:rsidR="00A41B2F" w:rsidRPr="008649C0">
        <w:rPr>
          <w:rFonts w:ascii="Century Gothic" w:hAnsi="Century Gothic" w:cs="Arial"/>
          <w:b/>
          <w:sz w:val="28"/>
          <w:szCs w:val="28"/>
        </w:rPr>
        <w:t>(PHYSICAL</w:t>
      </w:r>
      <w:r w:rsidRPr="008649C0">
        <w:rPr>
          <w:rFonts w:ascii="Century Gothic" w:hAnsi="Century Gothic" w:cs="Arial"/>
          <w:b/>
          <w:sz w:val="28"/>
          <w:szCs w:val="28"/>
        </w:rPr>
        <w:t xml:space="preserve"> </w:t>
      </w:r>
      <w:r w:rsidR="00A41B2F" w:rsidRPr="008649C0">
        <w:rPr>
          <w:rFonts w:ascii="Century Gothic" w:hAnsi="Century Gothic" w:cs="Arial"/>
          <w:b/>
          <w:sz w:val="28"/>
          <w:szCs w:val="28"/>
        </w:rPr>
        <w:t>VIOLENCE)</w:t>
      </w:r>
    </w:p>
    <w:p w14:paraId="7928156B" w14:textId="77777777" w:rsidR="00F6725C" w:rsidRPr="008649C0" w:rsidRDefault="00F73D19"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Cases identified and reported under this heading were 21 during the quarter- 8 in April, 7</w:t>
      </w:r>
      <w:r w:rsidR="00E34220">
        <w:rPr>
          <w:rFonts w:ascii="Century Gothic" w:hAnsi="Century Gothic" w:cs="Arial"/>
          <w:sz w:val="28"/>
          <w:szCs w:val="28"/>
        </w:rPr>
        <w:t xml:space="preserve"> in May and 6 in June as shown i</w:t>
      </w:r>
      <w:r w:rsidRPr="008649C0">
        <w:rPr>
          <w:rFonts w:ascii="Century Gothic" w:hAnsi="Century Gothic" w:cs="Arial"/>
          <w:sz w:val="28"/>
          <w:szCs w:val="28"/>
        </w:rPr>
        <w:t xml:space="preserve">n the table below: </w:t>
      </w:r>
    </w:p>
    <w:p w14:paraId="11CAA5CE" w14:textId="77777777" w:rsidR="00F73D19" w:rsidRPr="008649C0" w:rsidRDefault="00F73D19" w:rsidP="00236D2D">
      <w:pPr>
        <w:tabs>
          <w:tab w:val="center" w:pos="4680"/>
          <w:tab w:val="left" w:pos="6558"/>
        </w:tabs>
        <w:jc w:val="both"/>
        <w:rPr>
          <w:rFonts w:ascii="Century Gothic" w:hAnsi="Century Gothic" w:cs="Arial"/>
          <w:b/>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F73D19" w:rsidRPr="008649C0" w14:paraId="3BD9D11C" w14:textId="77777777" w:rsidTr="00F73D19">
        <w:tc>
          <w:tcPr>
            <w:tcW w:w="1915" w:type="dxa"/>
          </w:tcPr>
          <w:p w14:paraId="26479419"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STATES</w:t>
            </w:r>
          </w:p>
        </w:tc>
        <w:tc>
          <w:tcPr>
            <w:tcW w:w="1915" w:type="dxa"/>
          </w:tcPr>
          <w:p w14:paraId="230948C4"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915" w:type="dxa"/>
          </w:tcPr>
          <w:p w14:paraId="36395E32"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51DF7995"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054825AB"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TOTAL </w:t>
            </w:r>
          </w:p>
        </w:tc>
      </w:tr>
      <w:tr w:rsidR="00F73D19" w:rsidRPr="008649C0" w14:paraId="4DDFA4B9" w14:textId="77777777" w:rsidTr="00F73D19">
        <w:tc>
          <w:tcPr>
            <w:tcW w:w="1915" w:type="dxa"/>
          </w:tcPr>
          <w:p w14:paraId="2E37FDA8"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350AF1BF"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5" w:type="dxa"/>
          </w:tcPr>
          <w:p w14:paraId="7FE8EC72"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5" w:type="dxa"/>
          </w:tcPr>
          <w:p w14:paraId="25C3DD3B"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c>
          <w:tcPr>
            <w:tcW w:w="1916" w:type="dxa"/>
          </w:tcPr>
          <w:p w14:paraId="660AF82C" w14:textId="77777777" w:rsidR="00F73D19" w:rsidRPr="008649C0" w:rsidRDefault="00D53051"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5</w:t>
            </w:r>
          </w:p>
        </w:tc>
      </w:tr>
      <w:tr w:rsidR="00F73D19" w:rsidRPr="008649C0" w14:paraId="3F5B654D" w14:textId="77777777" w:rsidTr="00F73D19">
        <w:tc>
          <w:tcPr>
            <w:tcW w:w="1915" w:type="dxa"/>
          </w:tcPr>
          <w:p w14:paraId="17BF26E6"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1B44094B"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w:t>
            </w:r>
          </w:p>
        </w:tc>
        <w:tc>
          <w:tcPr>
            <w:tcW w:w="1915" w:type="dxa"/>
          </w:tcPr>
          <w:p w14:paraId="1C253D84"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5</w:t>
            </w:r>
          </w:p>
        </w:tc>
        <w:tc>
          <w:tcPr>
            <w:tcW w:w="1915" w:type="dxa"/>
          </w:tcPr>
          <w:p w14:paraId="5BB5BE6D"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w:t>
            </w:r>
          </w:p>
        </w:tc>
        <w:tc>
          <w:tcPr>
            <w:tcW w:w="1916" w:type="dxa"/>
          </w:tcPr>
          <w:p w14:paraId="665754C1" w14:textId="77777777" w:rsidR="00F73D19" w:rsidRPr="008649C0" w:rsidRDefault="00D53051"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15</w:t>
            </w:r>
          </w:p>
        </w:tc>
      </w:tr>
      <w:tr w:rsidR="00F73D19" w:rsidRPr="008649C0" w14:paraId="602D7973" w14:textId="77777777" w:rsidTr="00F73D19">
        <w:tc>
          <w:tcPr>
            <w:tcW w:w="1915" w:type="dxa"/>
          </w:tcPr>
          <w:p w14:paraId="304A181C"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YOBE </w:t>
            </w:r>
          </w:p>
        </w:tc>
        <w:tc>
          <w:tcPr>
            <w:tcW w:w="1915" w:type="dxa"/>
          </w:tcPr>
          <w:p w14:paraId="258BBB8C"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7CA6A75F"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206FEC96"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c>
          <w:tcPr>
            <w:tcW w:w="1916" w:type="dxa"/>
          </w:tcPr>
          <w:p w14:paraId="00D400C0" w14:textId="77777777" w:rsidR="00F73D19" w:rsidRPr="008649C0" w:rsidRDefault="00D53051"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w:t>
            </w:r>
          </w:p>
        </w:tc>
      </w:tr>
      <w:tr w:rsidR="00F73D19" w:rsidRPr="008649C0" w14:paraId="1D46D6B4" w14:textId="77777777" w:rsidTr="00F73D19">
        <w:tc>
          <w:tcPr>
            <w:tcW w:w="1915" w:type="dxa"/>
          </w:tcPr>
          <w:p w14:paraId="4B99175B" w14:textId="77777777" w:rsidR="00F73D19" w:rsidRPr="008649C0" w:rsidRDefault="00F73D1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4B21D68C"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c>
          <w:tcPr>
            <w:tcW w:w="1915" w:type="dxa"/>
          </w:tcPr>
          <w:p w14:paraId="6C30A68D"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c>
          <w:tcPr>
            <w:tcW w:w="1915" w:type="dxa"/>
          </w:tcPr>
          <w:p w14:paraId="21726C6E" w14:textId="77777777" w:rsidR="00F73D19" w:rsidRPr="008649C0" w:rsidRDefault="00AF70B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w:t>
            </w:r>
          </w:p>
        </w:tc>
        <w:tc>
          <w:tcPr>
            <w:tcW w:w="1916" w:type="dxa"/>
          </w:tcPr>
          <w:p w14:paraId="3DB67F85" w14:textId="77777777" w:rsidR="00F73D19" w:rsidRPr="008649C0" w:rsidRDefault="00D53051"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21</w:t>
            </w:r>
          </w:p>
        </w:tc>
      </w:tr>
    </w:tbl>
    <w:p w14:paraId="41A77282" w14:textId="77777777" w:rsidR="00F73D19" w:rsidRPr="008649C0" w:rsidRDefault="00F73D19" w:rsidP="00236D2D">
      <w:pPr>
        <w:tabs>
          <w:tab w:val="center" w:pos="4680"/>
          <w:tab w:val="left" w:pos="6558"/>
        </w:tabs>
        <w:jc w:val="both"/>
        <w:rPr>
          <w:rFonts w:ascii="Century Gothic" w:hAnsi="Century Gothic" w:cs="Arial"/>
          <w:b/>
          <w:sz w:val="28"/>
          <w:szCs w:val="28"/>
        </w:rPr>
      </w:pPr>
    </w:p>
    <w:p w14:paraId="4FE0CB21" w14:textId="77777777" w:rsidR="00F6725C" w:rsidRPr="008649C0" w:rsidRDefault="00F6725C" w:rsidP="00236D2D">
      <w:pPr>
        <w:tabs>
          <w:tab w:val="center" w:pos="4680"/>
          <w:tab w:val="left" w:pos="6558"/>
        </w:tabs>
        <w:jc w:val="both"/>
        <w:rPr>
          <w:rFonts w:ascii="Century Gothic" w:hAnsi="Century Gothic" w:cs="Arial"/>
          <w:b/>
          <w:sz w:val="28"/>
          <w:szCs w:val="28"/>
        </w:rPr>
      </w:pPr>
    </w:p>
    <w:p w14:paraId="7DDD8C06" w14:textId="77777777" w:rsidR="009D4ED3" w:rsidRPr="008649C0" w:rsidRDefault="009D4ED3" w:rsidP="00236D2D">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59CB1AC4" wp14:editId="5FCEA678">
            <wp:extent cx="5867400" cy="2800350"/>
            <wp:effectExtent l="0" t="0" r="0" b="0"/>
            <wp:docPr id="15" name="Chart 15">
              <a:extLst xmlns:a="http://schemas.openxmlformats.org/drawingml/2006/main">
                <a:ext uri="{FF2B5EF4-FFF2-40B4-BE49-F238E27FC236}">
                  <a16:creationId xmlns:a16="http://schemas.microsoft.com/office/drawing/2014/main" id="{2457CF99-A531-4015-98CF-85C2F8AD07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51B69E" w14:textId="77777777" w:rsidR="009D4ED3" w:rsidRPr="008649C0" w:rsidRDefault="009D4ED3" w:rsidP="00236D2D">
      <w:pPr>
        <w:tabs>
          <w:tab w:val="center" w:pos="4680"/>
          <w:tab w:val="left" w:pos="6558"/>
        </w:tabs>
        <w:jc w:val="both"/>
        <w:rPr>
          <w:rFonts w:ascii="Century Gothic" w:hAnsi="Century Gothic" w:cs="Arial"/>
          <w:sz w:val="28"/>
          <w:szCs w:val="28"/>
        </w:rPr>
      </w:pPr>
    </w:p>
    <w:p w14:paraId="54D7AFBA" w14:textId="77777777" w:rsidR="00A81BDB" w:rsidRPr="008649C0" w:rsidRDefault="00A81BDB"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Disaggregation according to states is as </w:t>
      </w:r>
      <w:r w:rsidR="00867310" w:rsidRPr="008649C0">
        <w:rPr>
          <w:rFonts w:ascii="Century Gothic" w:hAnsi="Century Gothic" w:cs="Arial"/>
          <w:sz w:val="28"/>
          <w:szCs w:val="28"/>
        </w:rPr>
        <w:t>follows:</w:t>
      </w:r>
      <w:r w:rsidRPr="008649C0">
        <w:rPr>
          <w:rFonts w:ascii="Century Gothic" w:hAnsi="Century Gothic" w:cs="Arial"/>
          <w:sz w:val="28"/>
          <w:szCs w:val="28"/>
        </w:rPr>
        <w:t xml:space="preserve">  5 cases recorded in Adamawa, 15 in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1 in </w:t>
      </w:r>
      <w:r w:rsidR="00FA7975" w:rsidRPr="008649C0">
        <w:rPr>
          <w:rFonts w:ascii="Century Gothic" w:hAnsi="Century Gothic" w:cs="Arial"/>
          <w:sz w:val="28"/>
          <w:szCs w:val="28"/>
        </w:rPr>
        <w:t>Y</w:t>
      </w:r>
      <w:r w:rsidRPr="008649C0">
        <w:rPr>
          <w:rFonts w:ascii="Century Gothic" w:hAnsi="Century Gothic" w:cs="Arial"/>
          <w:sz w:val="28"/>
          <w:szCs w:val="28"/>
        </w:rPr>
        <w:t xml:space="preserve">obe state.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State consistently records the highest number of </w:t>
      </w:r>
      <w:r w:rsidR="00867310" w:rsidRPr="008649C0">
        <w:rPr>
          <w:rFonts w:ascii="Century Gothic" w:hAnsi="Century Gothic" w:cs="Arial"/>
          <w:sz w:val="28"/>
          <w:szCs w:val="28"/>
        </w:rPr>
        <w:t xml:space="preserve">violent attack </w:t>
      </w:r>
      <w:r w:rsidRPr="008649C0">
        <w:rPr>
          <w:rFonts w:ascii="Century Gothic" w:hAnsi="Century Gothic" w:cs="Arial"/>
          <w:sz w:val="28"/>
          <w:szCs w:val="28"/>
        </w:rPr>
        <w:t>cases which reinforces the high volatile natur</w:t>
      </w:r>
      <w:r w:rsidR="0003708A" w:rsidRPr="008649C0">
        <w:rPr>
          <w:rFonts w:ascii="Century Gothic" w:hAnsi="Century Gothic" w:cs="Arial"/>
          <w:sz w:val="28"/>
          <w:szCs w:val="28"/>
        </w:rPr>
        <w:t xml:space="preserve">e of the state to insurgency as well as </w:t>
      </w:r>
      <w:r w:rsidR="00867310" w:rsidRPr="008649C0">
        <w:rPr>
          <w:rFonts w:ascii="Century Gothic" w:hAnsi="Century Gothic" w:cs="Arial"/>
          <w:sz w:val="28"/>
          <w:szCs w:val="28"/>
        </w:rPr>
        <w:t>high impact</w:t>
      </w:r>
      <w:r w:rsidRPr="008649C0">
        <w:rPr>
          <w:rFonts w:ascii="Century Gothic" w:hAnsi="Century Gothic" w:cs="Arial"/>
          <w:sz w:val="28"/>
          <w:szCs w:val="28"/>
        </w:rPr>
        <w:t xml:space="preserve"> of same. </w:t>
      </w:r>
    </w:p>
    <w:p w14:paraId="717D54B9" w14:textId="77777777" w:rsidR="008D3700" w:rsidRPr="008649C0" w:rsidRDefault="008D3700" w:rsidP="00236D2D">
      <w:pPr>
        <w:tabs>
          <w:tab w:val="center" w:pos="4680"/>
          <w:tab w:val="left" w:pos="6558"/>
        </w:tabs>
        <w:jc w:val="both"/>
        <w:rPr>
          <w:rFonts w:ascii="Century Gothic" w:hAnsi="Century Gothic" w:cs="Arial"/>
          <w:sz w:val="28"/>
          <w:szCs w:val="28"/>
        </w:rPr>
      </w:pPr>
    </w:p>
    <w:p w14:paraId="70283B75" w14:textId="77777777" w:rsidR="008D3700" w:rsidRPr="008649C0" w:rsidRDefault="008D3700" w:rsidP="00236D2D">
      <w:pPr>
        <w:tabs>
          <w:tab w:val="center" w:pos="4680"/>
          <w:tab w:val="left" w:pos="6558"/>
        </w:tabs>
        <w:jc w:val="both"/>
        <w:rPr>
          <w:rFonts w:ascii="Century Gothic" w:hAnsi="Century Gothic" w:cs="Arial"/>
          <w:sz w:val="28"/>
          <w:szCs w:val="28"/>
        </w:rPr>
      </w:pPr>
    </w:p>
    <w:p w14:paraId="527DFA41" w14:textId="77777777" w:rsidR="00867310" w:rsidRPr="008649C0" w:rsidRDefault="00685EAB"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RIGHT TO SAFETY AND SECURITY (DESTRUCTION OF PROPERTY) </w:t>
      </w:r>
    </w:p>
    <w:p w14:paraId="45F6681B" w14:textId="77777777" w:rsidR="00867310" w:rsidRPr="008649C0" w:rsidRDefault="00FB3285"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8 Cases on safety and security in relation to property were recorded in the second quarter. All the cases were reported in April as the table shows:</w:t>
      </w:r>
    </w:p>
    <w:p w14:paraId="19049B25" w14:textId="77777777" w:rsidR="00FB3285" w:rsidRPr="008649C0" w:rsidRDefault="00FB3285" w:rsidP="00236D2D">
      <w:pPr>
        <w:tabs>
          <w:tab w:val="center" w:pos="4680"/>
          <w:tab w:val="left" w:pos="6558"/>
        </w:tabs>
        <w:jc w:val="both"/>
        <w:rPr>
          <w:rFonts w:ascii="Century Gothic" w:hAnsi="Century Gothic" w:cs="Arial"/>
          <w:sz w:val="28"/>
          <w:szCs w:val="28"/>
        </w:rPr>
      </w:pPr>
    </w:p>
    <w:tbl>
      <w:tblPr>
        <w:tblStyle w:val="TableGrid"/>
        <w:tblW w:w="9299" w:type="dxa"/>
        <w:tblLook w:val="04A0" w:firstRow="1" w:lastRow="0" w:firstColumn="1" w:lastColumn="0" w:noHBand="0" w:noVBand="1"/>
      </w:tblPr>
      <w:tblGrid>
        <w:gridCol w:w="1884"/>
        <w:gridCol w:w="1856"/>
        <w:gridCol w:w="1847"/>
        <w:gridCol w:w="1852"/>
        <w:gridCol w:w="1860"/>
      </w:tblGrid>
      <w:tr w:rsidR="00FB3285" w:rsidRPr="008649C0" w14:paraId="2897774F" w14:textId="77777777" w:rsidTr="00954A54">
        <w:trPr>
          <w:trHeight w:val="241"/>
        </w:trPr>
        <w:tc>
          <w:tcPr>
            <w:tcW w:w="1884" w:type="dxa"/>
          </w:tcPr>
          <w:p w14:paraId="60C08AEB"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STATES </w:t>
            </w:r>
          </w:p>
        </w:tc>
        <w:tc>
          <w:tcPr>
            <w:tcW w:w="1856" w:type="dxa"/>
          </w:tcPr>
          <w:p w14:paraId="559E4737"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847" w:type="dxa"/>
          </w:tcPr>
          <w:p w14:paraId="341EEDC3"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852" w:type="dxa"/>
          </w:tcPr>
          <w:p w14:paraId="21941115"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JUNE</w:t>
            </w:r>
          </w:p>
        </w:tc>
        <w:tc>
          <w:tcPr>
            <w:tcW w:w="1860" w:type="dxa"/>
          </w:tcPr>
          <w:p w14:paraId="486011CB"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FB3285" w:rsidRPr="008649C0" w14:paraId="09C062A1" w14:textId="77777777" w:rsidTr="00954A54">
        <w:trPr>
          <w:trHeight w:val="241"/>
        </w:trPr>
        <w:tc>
          <w:tcPr>
            <w:tcW w:w="1884" w:type="dxa"/>
          </w:tcPr>
          <w:p w14:paraId="55C8CE04"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856" w:type="dxa"/>
          </w:tcPr>
          <w:p w14:paraId="139451C3"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47" w:type="dxa"/>
          </w:tcPr>
          <w:p w14:paraId="3C11654E"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52" w:type="dxa"/>
          </w:tcPr>
          <w:p w14:paraId="02683569"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60" w:type="dxa"/>
          </w:tcPr>
          <w:p w14:paraId="72D5A8FA" w14:textId="77777777" w:rsidR="00FB3285" w:rsidRPr="008649C0" w:rsidRDefault="005F0896"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r>
      <w:tr w:rsidR="00FB3285" w:rsidRPr="008649C0" w14:paraId="3042547A" w14:textId="77777777" w:rsidTr="00954A54">
        <w:trPr>
          <w:trHeight w:val="241"/>
        </w:trPr>
        <w:tc>
          <w:tcPr>
            <w:tcW w:w="1884" w:type="dxa"/>
          </w:tcPr>
          <w:p w14:paraId="349482F2"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856" w:type="dxa"/>
          </w:tcPr>
          <w:p w14:paraId="40704A31"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c>
          <w:tcPr>
            <w:tcW w:w="1847" w:type="dxa"/>
          </w:tcPr>
          <w:p w14:paraId="2EDB1032"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52" w:type="dxa"/>
          </w:tcPr>
          <w:p w14:paraId="25091233"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60" w:type="dxa"/>
          </w:tcPr>
          <w:p w14:paraId="680C05AB" w14:textId="77777777" w:rsidR="00FB3285" w:rsidRPr="008649C0" w:rsidRDefault="005F0896"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r>
      <w:tr w:rsidR="00FB3285" w:rsidRPr="008649C0" w14:paraId="484D8DE3" w14:textId="77777777" w:rsidTr="00954A54">
        <w:trPr>
          <w:trHeight w:val="241"/>
        </w:trPr>
        <w:tc>
          <w:tcPr>
            <w:tcW w:w="1884" w:type="dxa"/>
          </w:tcPr>
          <w:p w14:paraId="7BAFA09C"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YOBE</w:t>
            </w:r>
          </w:p>
        </w:tc>
        <w:tc>
          <w:tcPr>
            <w:tcW w:w="1856" w:type="dxa"/>
          </w:tcPr>
          <w:p w14:paraId="1BB18E24"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47" w:type="dxa"/>
          </w:tcPr>
          <w:p w14:paraId="05A6AC29"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52" w:type="dxa"/>
          </w:tcPr>
          <w:p w14:paraId="66275365"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60" w:type="dxa"/>
          </w:tcPr>
          <w:p w14:paraId="0DB733DE" w14:textId="77777777" w:rsidR="00FB3285" w:rsidRPr="008649C0" w:rsidRDefault="005F0896"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r>
      <w:tr w:rsidR="00FB3285" w:rsidRPr="008649C0" w14:paraId="754650CC" w14:textId="77777777" w:rsidTr="00954A54">
        <w:trPr>
          <w:trHeight w:val="241"/>
        </w:trPr>
        <w:tc>
          <w:tcPr>
            <w:tcW w:w="1884" w:type="dxa"/>
          </w:tcPr>
          <w:p w14:paraId="624906D1"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856" w:type="dxa"/>
          </w:tcPr>
          <w:p w14:paraId="26977976"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w:t>
            </w:r>
          </w:p>
        </w:tc>
        <w:tc>
          <w:tcPr>
            <w:tcW w:w="1847" w:type="dxa"/>
          </w:tcPr>
          <w:p w14:paraId="1C1B6F2C"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52" w:type="dxa"/>
          </w:tcPr>
          <w:p w14:paraId="6384B383" w14:textId="77777777" w:rsidR="00FB3285" w:rsidRPr="008649C0" w:rsidRDefault="00FB328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860" w:type="dxa"/>
          </w:tcPr>
          <w:p w14:paraId="74E7A232" w14:textId="77777777" w:rsidR="00FB3285" w:rsidRPr="008649C0" w:rsidRDefault="005F0896"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r>
    </w:tbl>
    <w:p w14:paraId="25968D09" w14:textId="77777777" w:rsidR="00FB3285" w:rsidRPr="008649C0" w:rsidRDefault="00FB3285" w:rsidP="00236D2D">
      <w:pPr>
        <w:tabs>
          <w:tab w:val="center" w:pos="4680"/>
          <w:tab w:val="left" w:pos="6558"/>
        </w:tabs>
        <w:jc w:val="both"/>
        <w:rPr>
          <w:rFonts w:ascii="Century Gothic" w:hAnsi="Century Gothic"/>
          <w:noProof/>
          <w:sz w:val="28"/>
          <w:szCs w:val="28"/>
        </w:rPr>
      </w:pPr>
    </w:p>
    <w:p w14:paraId="1BAD4D8A" w14:textId="77777777" w:rsidR="0040395B" w:rsidRPr="008649C0" w:rsidRDefault="0040395B" w:rsidP="00236D2D">
      <w:pPr>
        <w:tabs>
          <w:tab w:val="center" w:pos="4680"/>
          <w:tab w:val="left" w:pos="6558"/>
        </w:tabs>
        <w:jc w:val="both"/>
        <w:rPr>
          <w:rFonts w:ascii="Century Gothic" w:hAnsi="Century Gothic"/>
          <w:noProof/>
          <w:sz w:val="28"/>
          <w:szCs w:val="28"/>
        </w:rPr>
      </w:pPr>
    </w:p>
    <w:p w14:paraId="6284749B" w14:textId="77777777" w:rsidR="0040395B" w:rsidRPr="008649C0" w:rsidRDefault="0040395B" w:rsidP="00236D2D">
      <w:pPr>
        <w:tabs>
          <w:tab w:val="center" w:pos="4680"/>
          <w:tab w:val="left" w:pos="6558"/>
        </w:tabs>
        <w:jc w:val="both"/>
        <w:rPr>
          <w:rFonts w:ascii="Century Gothic" w:hAnsi="Century Gothic" w:cs="Arial"/>
          <w:b/>
          <w:sz w:val="28"/>
          <w:szCs w:val="28"/>
        </w:rPr>
      </w:pPr>
      <w:r w:rsidRPr="008649C0">
        <w:rPr>
          <w:rFonts w:ascii="Century Gothic" w:hAnsi="Century Gothic"/>
          <w:noProof/>
          <w:sz w:val="28"/>
          <w:szCs w:val="28"/>
        </w:rPr>
        <w:lastRenderedPageBreak/>
        <w:drawing>
          <wp:inline distT="0" distB="0" distL="0" distR="0" wp14:anchorId="15D53E8F" wp14:editId="30CDBC2E">
            <wp:extent cx="5895975" cy="2428875"/>
            <wp:effectExtent l="0" t="0" r="0" b="0"/>
            <wp:docPr id="16" name="Chart 16">
              <a:extLst xmlns:a="http://schemas.openxmlformats.org/drawingml/2006/main">
                <a:ext uri="{FF2B5EF4-FFF2-40B4-BE49-F238E27FC236}">
                  <a16:creationId xmlns:a16="http://schemas.microsoft.com/office/drawing/2014/main" id="{8CA80B81-F66E-4647-AA4F-89DFAA5AC8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7A5779" w14:textId="77777777" w:rsidR="00FB3285" w:rsidRPr="008649C0" w:rsidRDefault="00FB3285" w:rsidP="00236D2D">
      <w:pPr>
        <w:tabs>
          <w:tab w:val="center" w:pos="4680"/>
          <w:tab w:val="left" w:pos="6558"/>
        </w:tabs>
        <w:jc w:val="both"/>
        <w:rPr>
          <w:rFonts w:ascii="Century Gothic" w:hAnsi="Century Gothic" w:cs="Arial"/>
          <w:b/>
          <w:sz w:val="28"/>
          <w:szCs w:val="28"/>
        </w:rPr>
      </w:pPr>
    </w:p>
    <w:p w14:paraId="067A656C" w14:textId="77777777" w:rsidR="001249B8" w:rsidRPr="008649C0" w:rsidRDefault="001249B8" w:rsidP="00236D2D">
      <w:pPr>
        <w:tabs>
          <w:tab w:val="center" w:pos="4680"/>
          <w:tab w:val="left" w:pos="6558"/>
        </w:tabs>
        <w:jc w:val="both"/>
        <w:rPr>
          <w:rFonts w:ascii="Century Gothic" w:hAnsi="Century Gothic" w:cs="Arial"/>
          <w:sz w:val="28"/>
          <w:szCs w:val="28"/>
        </w:rPr>
      </w:pPr>
    </w:p>
    <w:p w14:paraId="20919702" w14:textId="77777777" w:rsidR="00AC4BE0" w:rsidRPr="008649C0" w:rsidRDefault="00386E4B" w:rsidP="00013143">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 by state disaggregation of the cases reflects </w:t>
      </w:r>
      <w:r w:rsidR="00320BEE" w:rsidRPr="008649C0">
        <w:rPr>
          <w:rFonts w:ascii="Century Gothic" w:hAnsi="Century Gothic" w:cs="Arial"/>
          <w:sz w:val="28"/>
          <w:szCs w:val="28"/>
        </w:rPr>
        <w:t>that all</w:t>
      </w:r>
      <w:r w:rsidRPr="008649C0">
        <w:rPr>
          <w:rFonts w:ascii="Century Gothic" w:hAnsi="Century Gothic" w:cs="Arial"/>
          <w:sz w:val="28"/>
          <w:szCs w:val="28"/>
        </w:rPr>
        <w:t xml:space="preserve"> the 8 cases were identified in </w:t>
      </w:r>
      <w:proofErr w:type="spellStart"/>
      <w:r w:rsidRPr="008649C0">
        <w:rPr>
          <w:rFonts w:ascii="Century Gothic" w:hAnsi="Century Gothic" w:cs="Arial"/>
          <w:sz w:val="28"/>
          <w:szCs w:val="28"/>
        </w:rPr>
        <w:t>Borno</w:t>
      </w:r>
      <w:proofErr w:type="spellEnd"/>
      <w:r w:rsidR="00E5248B" w:rsidRPr="008649C0">
        <w:rPr>
          <w:rFonts w:ascii="Century Gothic" w:hAnsi="Century Gothic" w:cs="Arial"/>
          <w:sz w:val="28"/>
          <w:szCs w:val="28"/>
        </w:rPr>
        <w:t xml:space="preserve">. </w:t>
      </w:r>
      <w:r w:rsidR="00027656">
        <w:rPr>
          <w:rFonts w:ascii="Century Gothic" w:hAnsi="Century Gothic" w:cs="Arial"/>
          <w:sz w:val="28"/>
          <w:szCs w:val="28"/>
        </w:rPr>
        <w:t xml:space="preserve"> Examples of the cases are </w:t>
      </w:r>
      <w:r w:rsidR="00E5248B" w:rsidRPr="008649C0">
        <w:rPr>
          <w:rFonts w:ascii="Century Gothic" w:hAnsi="Century Gothic" w:cs="Arial"/>
          <w:sz w:val="28"/>
          <w:szCs w:val="28"/>
        </w:rPr>
        <w:t xml:space="preserve">in </w:t>
      </w:r>
      <w:proofErr w:type="spellStart"/>
      <w:r w:rsidR="00AC4BE0" w:rsidRPr="008649C0">
        <w:rPr>
          <w:rFonts w:ascii="Century Gothic" w:hAnsi="Century Gothic" w:cs="Arial"/>
          <w:bCs/>
          <w:sz w:val="28"/>
          <w:szCs w:val="28"/>
        </w:rPr>
        <w:t>Braltima</w:t>
      </w:r>
      <w:proofErr w:type="spellEnd"/>
      <w:r w:rsidR="00AC4BE0" w:rsidRPr="008649C0">
        <w:rPr>
          <w:rFonts w:ascii="Century Gothic" w:hAnsi="Century Gothic" w:cs="Arial"/>
          <w:bCs/>
          <w:sz w:val="28"/>
          <w:szCs w:val="28"/>
        </w:rPr>
        <w:t xml:space="preserve"> Village, </w:t>
      </w:r>
      <w:proofErr w:type="spellStart"/>
      <w:r w:rsidR="00AC4BE0" w:rsidRPr="008649C0">
        <w:rPr>
          <w:rFonts w:ascii="Century Gothic" w:hAnsi="Century Gothic" w:cs="Arial"/>
          <w:bCs/>
          <w:sz w:val="28"/>
          <w:szCs w:val="28"/>
        </w:rPr>
        <w:t>Damboa</w:t>
      </w:r>
      <w:proofErr w:type="spellEnd"/>
      <w:r w:rsidR="00AC4BE0" w:rsidRPr="008649C0">
        <w:rPr>
          <w:rFonts w:ascii="Century Gothic" w:hAnsi="Century Gothic" w:cs="Arial"/>
          <w:bCs/>
          <w:sz w:val="28"/>
          <w:szCs w:val="28"/>
        </w:rPr>
        <w:t xml:space="preserve"> Central</w:t>
      </w:r>
      <w:r w:rsidR="00E5248B" w:rsidRPr="008649C0">
        <w:rPr>
          <w:rFonts w:ascii="Century Gothic" w:hAnsi="Century Gothic" w:cs="Arial"/>
          <w:bCs/>
          <w:sz w:val="28"/>
          <w:szCs w:val="28"/>
        </w:rPr>
        <w:t xml:space="preserve"> ward on </w:t>
      </w:r>
      <w:r w:rsidR="00AC4BE0" w:rsidRPr="008649C0">
        <w:rPr>
          <w:rFonts w:ascii="Century Gothic" w:hAnsi="Century Gothic" w:cs="Arial"/>
          <w:bCs/>
          <w:sz w:val="28"/>
          <w:szCs w:val="28"/>
        </w:rPr>
        <w:t>5/04/2020</w:t>
      </w:r>
      <w:r w:rsidR="00AC4BE0" w:rsidRPr="008649C0">
        <w:rPr>
          <w:rFonts w:ascii="Century Gothic" w:hAnsi="Century Gothic" w:cs="Arial"/>
          <w:b/>
          <w:sz w:val="28"/>
          <w:szCs w:val="28"/>
        </w:rPr>
        <w:t xml:space="preserve"> </w:t>
      </w:r>
      <w:r w:rsidR="00AC4BE0" w:rsidRPr="008649C0">
        <w:rPr>
          <w:rFonts w:ascii="Century Gothic" w:hAnsi="Century Gothic" w:cs="Arial"/>
          <w:sz w:val="28"/>
          <w:szCs w:val="28"/>
        </w:rPr>
        <w:t>around 12:30pm</w:t>
      </w:r>
      <w:r w:rsidR="00E5248B" w:rsidRPr="008649C0">
        <w:rPr>
          <w:rFonts w:ascii="Century Gothic" w:hAnsi="Century Gothic" w:cs="Arial"/>
          <w:sz w:val="28"/>
          <w:szCs w:val="28"/>
        </w:rPr>
        <w:t>,</w:t>
      </w:r>
      <w:r w:rsidR="00AC4BE0" w:rsidRPr="008649C0">
        <w:rPr>
          <w:rFonts w:ascii="Century Gothic" w:hAnsi="Century Gothic" w:cs="Arial"/>
          <w:sz w:val="28"/>
          <w:szCs w:val="28"/>
        </w:rPr>
        <w:t xml:space="preserve"> some unknown armed men attacked </w:t>
      </w:r>
      <w:proofErr w:type="spellStart"/>
      <w:r w:rsidR="00FA7975" w:rsidRPr="008649C0">
        <w:rPr>
          <w:rFonts w:ascii="Century Gothic" w:hAnsi="Century Gothic" w:cs="Arial"/>
          <w:sz w:val="28"/>
          <w:szCs w:val="28"/>
        </w:rPr>
        <w:t>B</w:t>
      </w:r>
      <w:r w:rsidR="00AC4BE0" w:rsidRPr="008649C0">
        <w:rPr>
          <w:rFonts w:ascii="Century Gothic" w:hAnsi="Century Gothic" w:cs="Arial"/>
          <w:sz w:val="28"/>
          <w:szCs w:val="28"/>
        </w:rPr>
        <w:t>raltima</w:t>
      </w:r>
      <w:proofErr w:type="spellEnd"/>
      <w:r w:rsidR="00AC4BE0" w:rsidRPr="008649C0">
        <w:rPr>
          <w:rFonts w:ascii="Century Gothic" w:hAnsi="Century Gothic" w:cs="Arial"/>
          <w:sz w:val="28"/>
          <w:szCs w:val="28"/>
        </w:rPr>
        <w:t xml:space="preserve"> village 3km away from </w:t>
      </w:r>
      <w:proofErr w:type="spellStart"/>
      <w:r w:rsidR="00AC4BE0" w:rsidRPr="008649C0">
        <w:rPr>
          <w:rFonts w:ascii="Century Gothic" w:hAnsi="Century Gothic" w:cs="Arial"/>
          <w:sz w:val="28"/>
          <w:szCs w:val="28"/>
        </w:rPr>
        <w:t>Damboa</w:t>
      </w:r>
      <w:proofErr w:type="spellEnd"/>
      <w:r w:rsidR="00AC4BE0" w:rsidRPr="008649C0">
        <w:rPr>
          <w:rFonts w:ascii="Century Gothic" w:hAnsi="Century Gothic" w:cs="Arial"/>
          <w:sz w:val="28"/>
          <w:szCs w:val="28"/>
        </w:rPr>
        <w:t xml:space="preserve"> LGA, and took away 58 </w:t>
      </w:r>
      <w:r w:rsidR="00013143" w:rsidRPr="008649C0">
        <w:rPr>
          <w:rFonts w:ascii="Century Gothic" w:hAnsi="Century Gothic" w:cs="Arial"/>
          <w:sz w:val="28"/>
          <w:szCs w:val="28"/>
        </w:rPr>
        <w:t xml:space="preserve">cattle of </w:t>
      </w:r>
      <w:proofErr w:type="spellStart"/>
      <w:r w:rsidR="00013143" w:rsidRPr="008649C0">
        <w:rPr>
          <w:rFonts w:ascii="Century Gothic" w:hAnsi="Century Gothic" w:cs="Arial"/>
          <w:sz w:val="28"/>
          <w:szCs w:val="28"/>
        </w:rPr>
        <w:t>B</w:t>
      </w:r>
      <w:r w:rsidR="006E21B2" w:rsidRPr="008649C0">
        <w:rPr>
          <w:rFonts w:ascii="Century Gothic" w:hAnsi="Century Gothic" w:cs="Arial"/>
          <w:sz w:val="28"/>
          <w:szCs w:val="28"/>
        </w:rPr>
        <w:t>ulama</w:t>
      </w:r>
      <w:proofErr w:type="spellEnd"/>
      <w:r w:rsidR="006E21B2" w:rsidRPr="008649C0">
        <w:rPr>
          <w:rFonts w:ascii="Century Gothic" w:hAnsi="Century Gothic" w:cs="Arial"/>
          <w:sz w:val="28"/>
          <w:szCs w:val="28"/>
        </w:rPr>
        <w:t xml:space="preserve"> Sheik Abubakar</w:t>
      </w:r>
      <w:r w:rsidR="00E5248B" w:rsidRPr="008649C0">
        <w:rPr>
          <w:rFonts w:ascii="Century Gothic" w:hAnsi="Century Gothic" w:cs="Arial"/>
          <w:sz w:val="28"/>
          <w:szCs w:val="28"/>
        </w:rPr>
        <w:t xml:space="preserve"> </w:t>
      </w:r>
      <w:r w:rsidR="00BE7B4D" w:rsidRPr="008649C0">
        <w:rPr>
          <w:rFonts w:ascii="Century Gothic" w:hAnsi="Century Gothic" w:cs="Arial"/>
          <w:sz w:val="28"/>
          <w:szCs w:val="28"/>
        </w:rPr>
        <w:t>Also,</w:t>
      </w:r>
      <w:r w:rsidR="00E5248B" w:rsidRPr="008649C0">
        <w:rPr>
          <w:rFonts w:ascii="Century Gothic" w:hAnsi="Century Gothic" w:cs="Arial"/>
          <w:sz w:val="28"/>
          <w:szCs w:val="28"/>
        </w:rPr>
        <w:t xml:space="preserve"> at about </w:t>
      </w:r>
      <w:r w:rsidR="00BE7B4D" w:rsidRPr="008649C0">
        <w:rPr>
          <w:rFonts w:ascii="Century Gothic" w:hAnsi="Century Gothic" w:cs="Arial"/>
          <w:sz w:val="28"/>
          <w:szCs w:val="28"/>
        </w:rPr>
        <w:t>6.20pm,</w:t>
      </w:r>
      <w:r w:rsidR="00AC4BE0" w:rsidRPr="008649C0">
        <w:rPr>
          <w:rFonts w:ascii="Century Gothic" w:hAnsi="Century Gothic" w:cs="Arial"/>
          <w:sz w:val="28"/>
          <w:szCs w:val="28"/>
        </w:rPr>
        <w:t xml:space="preserve"> members of NSAG with 5 Toyota Hilux stormed </w:t>
      </w:r>
      <w:proofErr w:type="spellStart"/>
      <w:r w:rsidR="00AC4BE0" w:rsidRPr="008649C0">
        <w:rPr>
          <w:rFonts w:ascii="Century Gothic" w:hAnsi="Century Gothic" w:cs="Arial"/>
          <w:sz w:val="28"/>
          <w:szCs w:val="28"/>
        </w:rPr>
        <w:t>Debiro</w:t>
      </w:r>
      <w:proofErr w:type="spellEnd"/>
      <w:r w:rsidR="00AC4BE0" w:rsidRPr="008649C0">
        <w:rPr>
          <w:rFonts w:ascii="Century Gothic" w:hAnsi="Century Gothic" w:cs="Arial"/>
          <w:sz w:val="28"/>
          <w:szCs w:val="28"/>
        </w:rPr>
        <w:t xml:space="preserve"> village of </w:t>
      </w:r>
      <w:proofErr w:type="spellStart"/>
      <w:r w:rsidR="00AC4BE0" w:rsidRPr="008649C0">
        <w:rPr>
          <w:rFonts w:ascii="Century Gothic" w:hAnsi="Century Gothic" w:cs="Arial"/>
          <w:sz w:val="28"/>
          <w:szCs w:val="28"/>
        </w:rPr>
        <w:t>Mandaragirau</w:t>
      </w:r>
      <w:proofErr w:type="spellEnd"/>
      <w:r w:rsidR="00AC4BE0" w:rsidRPr="008649C0">
        <w:rPr>
          <w:rFonts w:ascii="Century Gothic" w:hAnsi="Century Gothic" w:cs="Arial"/>
          <w:sz w:val="28"/>
          <w:szCs w:val="28"/>
        </w:rPr>
        <w:t xml:space="preserve"> ward of </w:t>
      </w:r>
      <w:proofErr w:type="spellStart"/>
      <w:r w:rsidR="00AC4BE0" w:rsidRPr="008649C0">
        <w:rPr>
          <w:rFonts w:ascii="Century Gothic" w:hAnsi="Century Gothic" w:cs="Arial"/>
          <w:sz w:val="28"/>
          <w:szCs w:val="28"/>
        </w:rPr>
        <w:t>Biu</w:t>
      </w:r>
      <w:proofErr w:type="spellEnd"/>
      <w:r w:rsidR="00AC4BE0" w:rsidRPr="008649C0">
        <w:rPr>
          <w:rFonts w:ascii="Century Gothic" w:hAnsi="Century Gothic" w:cs="Arial"/>
          <w:sz w:val="28"/>
          <w:szCs w:val="28"/>
        </w:rPr>
        <w:t xml:space="preserve"> LG. They burnt down 40 houses, including provision stores and cart</w:t>
      </w:r>
      <w:r w:rsidR="00027656">
        <w:rPr>
          <w:rFonts w:ascii="Century Gothic" w:hAnsi="Century Gothic" w:cs="Arial"/>
          <w:sz w:val="28"/>
          <w:szCs w:val="28"/>
        </w:rPr>
        <w:t>ed</w:t>
      </w:r>
      <w:r w:rsidR="00AC4BE0" w:rsidRPr="008649C0">
        <w:rPr>
          <w:rFonts w:ascii="Century Gothic" w:hAnsi="Century Gothic" w:cs="Arial"/>
          <w:sz w:val="28"/>
          <w:szCs w:val="28"/>
        </w:rPr>
        <w:t xml:space="preserve"> </w:t>
      </w:r>
      <w:r w:rsidR="00027656">
        <w:rPr>
          <w:rFonts w:ascii="Century Gothic" w:hAnsi="Century Gothic" w:cs="Arial"/>
          <w:sz w:val="28"/>
          <w:szCs w:val="28"/>
        </w:rPr>
        <w:t xml:space="preserve">away </w:t>
      </w:r>
      <w:r w:rsidR="00AC4BE0" w:rsidRPr="008649C0">
        <w:rPr>
          <w:rFonts w:ascii="Century Gothic" w:hAnsi="Century Gothic" w:cs="Arial"/>
          <w:sz w:val="28"/>
          <w:szCs w:val="28"/>
        </w:rPr>
        <w:t>food stuffs a</w:t>
      </w:r>
      <w:r w:rsidR="00E5248B" w:rsidRPr="008649C0">
        <w:rPr>
          <w:rFonts w:ascii="Century Gothic" w:hAnsi="Century Gothic" w:cs="Arial"/>
          <w:sz w:val="28"/>
          <w:szCs w:val="28"/>
        </w:rPr>
        <w:t>nd other items</w:t>
      </w:r>
      <w:r w:rsidR="00013143" w:rsidRPr="008649C0">
        <w:rPr>
          <w:rFonts w:ascii="Century Gothic" w:hAnsi="Century Gothic" w:cs="Arial"/>
          <w:sz w:val="28"/>
          <w:szCs w:val="28"/>
        </w:rPr>
        <w:t>.</w:t>
      </w:r>
    </w:p>
    <w:p w14:paraId="0C5AF91A" w14:textId="77777777" w:rsidR="00AC4BE0" w:rsidRPr="008649C0" w:rsidRDefault="00AC4BE0" w:rsidP="00AC4BE0">
      <w:pPr>
        <w:tabs>
          <w:tab w:val="center" w:pos="4680"/>
          <w:tab w:val="left" w:pos="6558"/>
        </w:tabs>
        <w:jc w:val="both"/>
        <w:rPr>
          <w:rFonts w:ascii="Century Gothic" w:hAnsi="Century Gothic" w:cs="Arial"/>
          <w:b/>
          <w:sz w:val="28"/>
          <w:szCs w:val="28"/>
        </w:rPr>
      </w:pPr>
    </w:p>
    <w:p w14:paraId="191317F7" w14:textId="77777777" w:rsidR="00FB3285" w:rsidRPr="008649C0" w:rsidRDefault="00E5248B" w:rsidP="00E5248B">
      <w:pPr>
        <w:rPr>
          <w:rFonts w:ascii="Century Gothic" w:hAnsi="Century Gothic"/>
          <w:sz w:val="28"/>
          <w:szCs w:val="28"/>
        </w:rPr>
      </w:pPr>
      <w:r w:rsidRPr="008649C0">
        <w:rPr>
          <w:rFonts w:ascii="Century Gothic" w:hAnsi="Century Gothic"/>
          <w:sz w:val="28"/>
          <w:szCs w:val="28"/>
        </w:rPr>
        <w:t>Furthermore, a</w:t>
      </w:r>
      <w:r w:rsidR="00FB3285" w:rsidRPr="008649C0">
        <w:rPr>
          <w:rFonts w:ascii="Century Gothic" w:hAnsi="Century Gothic"/>
          <w:sz w:val="28"/>
          <w:szCs w:val="28"/>
        </w:rPr>
        <w:t>t about 11:45pm NSAG   fire</w:t>
      </w:r>
      <w:r w:rsidR="00027656">
        <w:rPr>
          <w:rFonts w:ascii="Century Gothic" w:hAnsi="Century Gothic"/>
          <w:sz w:val="28"/>
          <w:szCs w:val="28"/>
        </w:rPr>
        <w:t>d</w:t>
      </w:r>
      <w:r w:rsidR="00FB3285" w:rsidRPr="008649C0">
        <w:rPr>
          <w:rFonts w:ascii="Century Gothic" w:hAnsi="Century Gothic"/>
          <w:sz w:val="28"/>
          <w:szCs w:val="28"/>
        </w:rPr>
        <w:t xml:space="preserve"> gunshot in the village after taking food provisions and </w:t>
      </w:r>
      <w:r w:rsidRPr="008649C0">
        <w:rPr>
          <w:rFonts w:ascii="Century Gothic" w:hAnsi="Century Gothic"/>
          <w:sz w:val="28"/>
          <w:szCs w:val="28"/>
        </w:rPr>
        <w:t>livestock</w:t>
      </w:r>
      <w:r w:rsidR="00FB3285" w:rsidRPr="008649C0">
        <w:rPr>
          <w:rFonts w:ascii="Century Gothic" w:hAnsi="Century Gothic"/>
          <w:sz w:val="28"/>
          <w:szCs w:val="28"/>
        </w:rPr>
        <w:t xml:space="preserve">, a man was killed in cause of self-defense of </w:t>
      </w:r>
      <w:r w:rsidR="00027656">
        <w:rPr>
          <w:rFonts w:ascii="Century Gothic" w:hAnsi="Century Gothic"/>
          <w:sz w:val="28"/>
          <w:szCs w:val="28"/>
        </w:rPr>
        <w:t xml:space="preserve">his </w:t>
      </w:r>
      <w:r w:rsidR="00FB3285" w:rsidRPr="008649C0">
        <w:rPr>
          <w:rFonts w:ascii="Century Gothic" w:hAnsi="Century Gothic"/>
          <w:sz w:val="28"/>
          <w:szCs w:val="28"/>
        </w:rPr>
        <w:t>property.</w:t>
      </w:r>
    </w:p>
    <w:p w14:paraId="0C8B1714" w14:textId="77777777" w:rsidR="00D36847" w:rsidRPr="008649C0" w:rsidRDefault="00D36847" w:rsidP="00236D2D">
      <w:pPr>
        <w:tabs>
          <w:tab w:val="center" w:pos="4680"/>
          <w:tab w:val="left" w:pos="6558"/>
        </w:tabs>
        <w:jc w:val="both"/>
        <w:rPr>
          <w:rFonts w:ascii="Century Gothic" w:hAnsi="Century Gothic" w:cs="Arial"/>
          <w:b/>
          <w:sz w:val="28"/>
          <w:szCs w:val="28"/>
        </w:rPr>
      </w:pPr>
    </w:p>
    <w:p w14:paraId="4F012485" w14:textId="77777777" w:rsidR="00D36847" w:rsidRPr="008649C0" w:rsidRDefault="00D36847" w:rsidP="00236D2D">
      <w:pPr>
        <w:tabs>
          <w:tab w:val="center" w:pos="4680"/>
          <w:tab w:val="left" w:pos="6558"/>
        </w:tabs>
        <w:jc w:val="both"/>
        <w:rPr>
          <w:rFonts w:ascii="Century Gothic" w:hAnsi="Century Gothic" w:cs="Arial"/>
          <w:b/>
          <w:sz w:val="28"/>
          <w:szCs w:val="28"/>
        </w:rPr>
      </w:pPr>
    </w:p>
    <w:p w14:paraId="79E2DC61" w14:textId="77777777" w:rsidR="002F4E1B" w:rsidRPr="008649C0" w:rsidRDefault="00D3684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HUMAN </w:t>
      </w:r>
      <w:r w:rsidR="002F4E1B" w:rsidRPr="008649C0">
        <w:rPr>
          <w:rFonts w:ascii="Century Gothic" w:hAnsi="Century Gothic" w:cs="Arial"/>
          <w:b/>
          <w:sz w:val="28"/>
          <w:szCs w:val="28"/>
        </w:rPr>
        <w:t xml:space="preserve">RIGHTS AWARENESS - </w:t>
      </w:r>
      <w:r w:rsidR="006B3CFB" w:rsidRPr="008649C0">
        <w:rPr>
          <w:rFonts w:ascii="Century Gothic" w:hAnsi="Century Gothic" w:cs="Arial"/>
          <w:b/>
          <w:sz w:val="28"/>
          <w:szCs w:val="28"/>
        </w:rPr>
        <w:t>RAIS</w:t>
      </w:r>
      <w:r w:rsidR="001249B8" w:rsidRPr="008649C0">
        <w:rPr>
          <w:rFonts w:ascii="Century Gothic" w:hAnsi="Century Gothic" w:cs="Arial"/>
          <w:b/>
          <w:sz w:val="28"/>
          <w:szCs w:val="28"/>
        </w:rPr>
        <w:t>I</w:t>
      </w:r>
      <w:r w:rsidR="002F4E1B" w:rsidRPr="008649C0">
        <w:rPr>
          <w:rFonts w:ascii="Century Gothic" w:hAnsi="Century Gothic" w:cs="Arial"/>
          <w:b/>
          <w:sz w:val="28"/>
          <w:szCs w:val="28"/>
        </w:rPr>
        <w:t xml:space="preserve">NG SESSIONS </w:t>
      </w:r>
    </w:p>
    <w:p w14:paraId="0F2D5BD2" w14:textId="77777777" w:rsidR="00867310" w:rsidRPr="008649C0" w:rsidRDefault="006B3CFB"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Human Rights enlightenment, among others, encourages all and sundry to be familiar with human rights principles, norms and values as well as mandate of the National Human Rights Commission.</w:t>
      </w:r>
      <w:r w:rsidR="009C0C27" w:rsidRPr="008649C0">
        <w:rPr>
          <w:rFonts w:ascii="Century Gothic" w:hAnsi="Century Gothic" w:cs="Arial"/>
          <w:sz w:val="28"/>
          <w:szCs w:val="28"/>
        </w:rPr>
        <w:t xml:space="preserve"> </w:t>
      </w:r>
      <w:r w:rsidRPr="008649C0">
        <w:rPr>
          <w:rFonts w:ascii="Century Gothic" w:hAnsi="Century Gothic" w:cs="Arial"/>
          <w:sz w:val="28"/>
          <w:szCs w:val="28"/>
        </w:rPr>
        <w:t>It also sensitizes Persons of Concern of Report</w:t>
      </w:r>
      <w:r w:rsidR="00027656">
        <w:rPr>
          <w:rFonts w:ascii="Century Gothic" w:hAnsi="Century Gothic" w:cs="Arial"/>
          <w:sz w:val="28"/>
          <w:szCs w:val="28"/>
        </w:rPr>
        <w:t>ing</w:t>
      </w:r>
      <w:r w:rsidRPr="008649C0">
        <w:rPr>
          <w:rFonts w:ascii="Century Gothic" w:hAnsi="Century Gothic" w:cs="Arial"/>
          <w:sz w:val="28"/>
          <w:szCs w:val="28"/>
        </w:rPr>
        <w:t>-Channels when rights are violated.</w:t>
      </w:r>
    </w:p>
    <w:p w14:paraId="5A282E07" w14:textId="77777777" w:rsidR="006B3CFB" w:rsidRPr="008649C0" w:rsidRDefault="006B3CFB" w:rsidP="00236D2D">
      <w:pPr>
        <w:tabs>
          <w:tab w:val="center" w:pos="4680"/>
          <w:tab w:val="left" w:pos="6558"/>
        </w:tabs>
        <w:jc w:val="both"/>
        <w:rPr>
          <w:rFonts w:ascii="Century Gothic" w:hAnsi="Century Gothic" w:cs="Arial"/>
          <w:sz w:val="28"/>
          <w:szCs w:val="28"/>
        </w:rPr>
      </w:pPr>
    </w:p>
    <w:p w14:paraId="527A98DC" w14:textId="77777777" w:rsidR="006B3CFB" w:rsidRPr="008649C0" w:rsidRDefault="006B3CFB"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Accordingly, the Human R</w:t>
      </w:r>
      <w:r w:rsidR="00027656">
        <w:rPr>
          <w:rFonts w:ascii="Century Gothic" w:hAnsi="Century Gothic" w:cs="Arial"/>
          <w:sz w:val="28"/>
          <w:szCs w:val="28"/>
        </w:rPr>
        <w:t>ights Monitoring Project carried</w:t>
      </w:r>
      <w:r w:rsidRPr="008649C0">
        <w:rPr>
          <w:rFonts w:ascii="Century Gothic" w:hAnsi="Century Gothic" w:cs="Arial"/>
          <w:sz w:val="28"/>
          <w:szCs w:val="28"/>
        </w:rPr>
        <w:t xml:space="preserve"> out various Enlightenment </w:t>
      </w:r>
      <w:r w:rsidR="004D7FC7" w:rsidRPr="008649C0">
        <w:rPr>
          <w:rFonts w:ascii="Century Gothic" w:hAnsi="Century Gothic" w:cs="Arial"/>
          <w:sz w:val="28"/>
          <w:szCs w:val="28"/>
        </w:rPr>
        <w:t xml:space="preserve">activities. </w:t>
      </w:r>
      <w:r w:rsidRPr="008649C0">
        <w:rPr>
          <w:rFonts w:ascii="Century Gothic" w:hAnsi="Century Gothic" w:cs="Arial"/>
          <w:sz w:val="28"/>
          <w:szCs w:val="28"/>
        </w:rPr>
        <w:t xml:space="preserve">Within the quarter under </w:t>
      </w:r>
      <w:r w:rsidR="004D7FC7" w:rsidRPr="008649C0">
        <w:rPr>
          <w:rFonts w:ascii="Century Gothic" w:hAnsi="Century Gothic" w:cs="Arial"/>
          <w:sz w:val="28"/>
          <w:szCs w:val="28"/>
        </w:rPr>
        <w:t>consideration</w:t>
      </w:r>
      <w:r w:rsidR="00C15252" w:rsidRPr="008649C0">
        <w:rPr>
          <w:rFonts w:ascii="Century Gothic" w:hAnsi="Century Gothic" w:cs="Arial"/>
          <w:sz w:val="28"/>
          <w:szCs w:val="28"/>
        </w:rPr>
        <w:t>, 177 human rights awareness sessions were carried out across the thre</w:t>
      </w:r>
      <w:r w:rsidR="00BD08DF" w:rsidRPr="008649C0">
        <w:rPr>
          <w:rFonts w:ascii="Century Gothic" w:hAnsi="Century Gothic" w:cs="Arial"/>
          <w:sz w:val="28"/>
          <w:szCs w:val="28"/>
        </w:rPr>
        <w:t xml:space="preserve">e </w:t>
      </w:r>
      <w:r w:rsidR="00BD08DF" w:rsidRPr="008649C0">
        <w:rPr>
          <w:rFonts w:ascii="Century Gothic" w:hAnsi="Century Gothic" w:cs="Arial"/>
          <w:sz w:val="28"/>
          <w:szCs w:val="28"/>
        </w:rPr>
        <w:lastRenderedPageBreak/>
        <w:t>project states</w:t>
      </w:r>
      <w:r w:rsidR="00027656">
        <w:rPr>
          <w:rFonts w:ascii="Century Gothic" w:hAnsi="Century Gothic" w:cs="Arial"/>
          <w:sz w:val="28"/>
          <w:szCs w:val="28"/>
        </w:rPr>
        <w:t xml:space="preserve">. In </w:t>
      </w:r>
      <w:r w:rsidR="00BD08DF" w:rsidRPr="008649C0">
        <w:rPr>
          <w:rFonts w:ascii="Century Gothic" w:hAnsi="Century Gothic" w:cs="Arial"/>
          <w:sz w:val="28"/>
          <w:szCs w:val="28"/>
        </w:rPr>
        <w:t>April, 142 was implemented, in May 152 and</w:t>
      </w:r>
      <w:r w:rsidR="00C15252" w:rsidRPr="008649C0">
        <w:rPr>
          <w:rFonts w:ascii="Century Gothic" w:hAnsi="Century Gothic" w:cs="Arial"/>
          <w:sz w:val="28"/>
          <w:szCs w:val="28"/>
        </w:rPr>
        <w:t xml:space="preserve"> in June</w:t>
      </w:r>
      <w:r w:rsidR="00BD08DF" w:rsidRPr="008649C0">
        <w:rPr>
          <w:rFonts w:ascii="Century Gothic" w:hAnsi="Century Gothic" w:cs="Arial"/>
          <w:sz w:val="28"/>
          <w:szCs w:val="28"/>
        </w:rPr>
        <w:t xml:space="preserve"> 205 awareness raising sessions on human rights were embarked </w:t>
      </w:r>
      <w:r w:rsidR="00027656">
        <w:rPr>
          <w:rFonts w:ascii="Century Gothic" w:hAnsi="Century Gothic" w:cs="Arial"/>
          <w:sz w:val="28"/>
          <w:szCs w:val="28"/>
        </w:rPr>
        <w:t>up</w:t>
      </w:r>
      <w:r w:rsidR="00BD08DF" w:rsidRPr="008649C0">
        <w:rPr>
          <w:rFonts w:ascii="Century Gothic" w:hAnsi="Century Gothic" w:cs="Arial"/>
          <w:sz w:val="28"/>
          <w:szCs w:val="28"/>
        </w:rPr>
        <w:t xml:space="preserve">on. </w:t>
      </w:r>
      <w:r w:rsidR="00C15252" w:rsidRPr="008649C0">
        <w:rPr>
          <w:rFonts w:ascii="Century Gothic" w:hAnsi="Century Gothic" w:cs="Arial"/>
          <w:sz w:val="28"/>
          <w:szCs w:val="28"/>
        </w:rPr>
        <w:t xml:space="preserve"> A total of 499 Human Rights Awareness activities or sessions were therefore implemented within the period across the project –implementing </w:t>
      </w:r>
      <w:r w:rsidR="00216C9F" w:rsidRPr="008649C0">
        <w:rPr>
          <w:rFonts w:ascii="Century Gothic" w:hAnsi="Century Gothic" w:cs="Arial"/>
          <w:sz w:val="28"/>
          <w:szCs w:val="28"/>
        </w:rPr>
        <w:t xml:space="preserve">states as illustrated in the below table: </w:t>
      </w:r>
    </w:p>
    <w:p w14:paraId="4447135A" w14:textId="77777777" w:rsidR="00216C9F" w:rsidRPr="008649C0" w:rsidRDefault="00216C9F" w:rsidP="00236D2D">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216C9F" w:rsidRPr="008649C0" w14:paraId="12ACDBC4" w14:textId="77777777" w:rsidTr="00216C9F">
        <w:tc>
          <w:tcPr>
            <w:tcW w:w="1915" w:type="dxa"/>
          </w:tcPr>
          <w:p w14:paraId="75BE3EF4"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STATES</w:t>
            </w:r>
          </w:p>
        </w:tc>
        <w:tc>
          <w:tcPr>
            <w:tcW w:w="1915" w:type="dxa"/>
          </w:tcPr>
          <w:p w14:paraId="1E821FFD"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APRIL</w:t>
            </w:r>
          </w:p>
        </w:tc>
        <w:tc>
          <w:tcPr>
            <w:tcW w:w="1915" w:type="dxa"/>
          </w:tcPr>
          <w:p w14:paraId="0111DE71"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258F4B00"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053D1074"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216C9F" w:rsidRPr="008649C0" w14:paraId="2A565550" w14:textId="77777777" w:rsidTr="00216C9F">
        <w:tc>
          <w:tcPr>
            <w:tcW w:w="1915" w:type="dxa"/>
          </w:tcPr>
          <w:p w14:paraId="0C77B115"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66D1174E"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48</w:t>
            </w:r>
          </w:p>
        </w:tc>
        <w:tc>
          <w:tcPr>
            <w:tcW w:w="1915" w:type="dxa"/>
          </w:tcPr>
          <w:p w14:paraId="7E77F505"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49</w:t>
            </w:r>
          </w:p>
        </w:tc>
        <w:tc>
          <w:tcPr>
            <w:tcW w:w="1915" w:type="dxa"/>
          </w:tcPr>
          <w:p w14:paraId="5AFFB5B4"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80</w:t>
            </w:r>
          </w:p>
        </w:tc>
        <w:tc>
          <w:tcPr>
            <w:tcW w:w="1916" w:type="dxa"/>
          </w:tcPr>
          <w:p w14:paraId="1EEAA205"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177</w:t>
            </w:r>
          </w:p>
        </w:tc>
      </w:tr>
      <w:tr w:rsidR="00216C9F" w:rsidRPr="008649C0" w14:paraId="4AB0D519" w14:textId="77777777" w:rsidTr="00216C9F">
        <w:tc>
          <w:tcPr>
            <w:tcW w:w="1915" w:type="dxa"/>
          </w:tcPr>
          <w:p w14:paraId="4D139A14"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040ADE11"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33</w:t>
            </w:r>
          </w:p>
        </w:tc>
        <w:tc>
          <w:tcPr>
            <w:tcW w:w="1915" w:type="dxa"/>
          </w:tcPr>
          <w:p w14:paraId="2FF5DBC3"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50</w:t>
            </w:r>
          </w:p>
        </w:tc>
        <w:tc>
          <w:tcPr>
            <w:tcW w:w="1915" w:type="dxa"/>
          </w:tcPr>
          <w:p w14:paraId="05FC9A6A"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61</w:t>
            </w:r>
          </w:p>
        </w:tc>
        <w:tc>
          <w:tcPr>
            <w:tcW w:w="1916" w:type="dxa"/>
          </w:tcPr>
          <w:p w14:paraId="46BC8E6D"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144</w:t>
            </w:r>
          </w:p>
        </w:tc>
      </w:tr>
      <w:tr w:rsidR="00216C9F" w:rsidRPr="008649C0" w14:paraId="70AD492A" w14:textId="77777777" w:rsidTr="00216C9F">
        <w:tc>
          <w:tcPr>
            <w:tcW w:w="1915" w:type="dxa"/>
          </w:tcPr>
          <w:p w14:paraId="7CEBF054"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YOBE </w:t>
            </w:r>
          </w:p>
        </w:tc>
        <w:tc>
          <w:tcPr>
            <w:tcW w:w="1915" w:type="dxa"/>
          </w:tcPr>
          <w:p w14:paraId="026FB4F7"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61</w:t>
            </w:r>
          </w:p>
        </w:tc>
        <w:tc>
          <w:tcPr>
            <w:tcW w:w="1915" w:type="dxa"/>
          </w:tcPr>
          <w:p w14:paraId="127E1152"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53</w:t>
            </w:r>
          </w:p>
        </w:tc>
        <w:tc>
          <w:tcPr>
            <w:tcW w:w="1915" w:type="dxa"/>
          </w:tcPr>
          <w:p w14:paraId="096B2301"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64</w:t>
            </w:r>
          </w:p>
        </w:tc>
        <w:tc>
          <w:tcPr>
            <w:tcW w:w="1916" w:type="dxa"/>
          </w:tcPr>
          <w:p w14:paraId="6E2A87EC"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178</w:t>
            </w:r>
          </w:p>
        </w:tc>
      </w:tr>
      <w:tr w:rsidR="00216C9F" w:rsidRPr="008649C0" w14:paraId="4B5E2078" w14:textId="77777777" w:rsidTr="00216C9F">
        <w:tc>
          <w:tcPr>
            <w:tcW w:w="1915" w:type="dxa"/>
          </w:tcPr>
          <w:p w14:paraId="42DCC7C5" w14:textId="77777777" w:rsidR="00216C9F" w:rsidRPr="008649C0" w:rsidRDefault="00216C9F"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2AE89F9E"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142</w:t>
            </w:r>
          </w:p>
        </w:tc>
        <w:tc>
          <w:tcPr>
            <w:tcW w:w="1915" w:type="dxa"/>
          </w:tcPr>
          <w:p w14:paraId="39403C14"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152</w:t>
            </w:r>
          </w:p>
        </w:tc>
        <w:tc>
          <w:tcPr>
            <w:tcW w:w="1915" w:type="dxa"/>
          </w:tcPr>
          <w:p w14:paraId="704D9046"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205</w:t>
            </w:r>
          </w:p>
        </w:tc>
        <w:tc>
          <w:tcPr>
            <w:tcW w:w="1916" w:type="dxa"/>
          </w:tcPr>
          <w:p w14:paraId="6AA4B26E" w14:textId="77777777" w:rsidR="00216C9F" w:rsidRPr="008649C0" w:rsidRDefault="004034A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499</w:t>
            </w:r>
          </w:p>
        </w:tc>
      </w:tr>
    </w:tbl>
    <w:p w14:paraId="751074C1" w14:textId="77777777" w:rsidR="00216C9F" w:rsidRPr="008649C0" w:rsidRDefault="00216C9F" w:rsidP="00236D2D">
      <w:pPr>
        <w:tabs>
          <w:tab w:val="center" w:pos="4680"/>
          <w:tab w:val="left" w:pos="6558"/>
        </w:tabs>
        <w:jc w:val="both"/>
        <w:rPr>
          <w:rFonts w:ascii="Century Gothic" w:hAnsi="Century Gothic" w:cs="Arial"/>
          <w:sz w:val="28"/>
          <w:szCs w:val="28"/>
        </w:rPr>
      </w:pPr>
    </w:p>
    <w:p w14:paraId="135C162A" w14:textId="77777777" w:rsidR="001249B8" w:rsidRPr="008649C0" w:rsidRDefault="001249B8" w:rsidP="00236D2D">
      <w:pPr>
        <w:tabs>
          <w:tab w:val="center" w:pos="4680"/>
          <w:tab w:val="left" w:pos="6558"/>
        </w:tabs>
        <w:jc w:val="both"/>
        <w:rPr>
          <w:rFonts w:ascii="Century Gothic" w:hAnsi="Century Gothic" w:cs="Arial"/>
          <w:sz w:val="28"/>
          <w:szCs w:val="28"/>
        </w:rPr>
      </w:pPr>
    </w:p>
    <w:p w14:paraId="4ECAFB16" w14:textId="77777777" w:rsidR="001249B8" w:rsidRPr="008649C0" w:rsidRDefault="001249B8" w:rsidP="00236D2D">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drawing>
          <wp:inline distT="0" distB="0" distL="0" distR="0" wp14:anchorId="5FB90E72" wp14:editId="596C0E2B">
            <wp:extent cx="5915025" cy="3162300"/>
            <wp:effectExtent l="0" t="0" r="9525" b="0"/>
            <wp:docPr id="17" name="Chart 17">
              <a:extLst xmlns:a="http://schemas.openxmlformats.org/drawingml/2006/main">
                <a:ext uri="{FF2B5EF4-FFF2-40B4-BE49-F238E27FC236}">
                  <a16:creationId xmlns:a16="http://schemas.microsoft.com/office/drawing/2014/main" id="{25059EC7-EAC8-4613-AAEB-E57A1E542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0F4CD0" w14:textId="77777777" w:rsidR="001249B8" w:rsidRPr="008649C0" w:rsidRDefault="001249B8" w:rsidP="00236D2D">
      <w:pPr>
        <w:tabs>
          <w:tab w:val="center" w:pos="4680"/>
          <w:tab w:val="left" w:pos="6558"/>
        </w:tabs>
        <w:jc w:val="both"/>
        <w:rPr>
          <w:rFonts w:ascii="Century Gothic" w:hAnsi="Century Gothic" w:cs="Arial"/>
          <w:sz w:val="28"/>
          <w:szCs w:val="28"/>
        </w:rPr>
      </w:pPr>
    </w:p>
    <w:p w14:paraId="5202AEE3" w14:textId="77777777" w:rsidR="00216C9F" w:rsidRPr="008649C0" w:rsidRDefault="00272943"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Analysis or</w:t>
      </w:r>
      <w:r w:rsidR="00087EAD" w:rsidRPr="008649C0">
        <w:rPr>
          <w:rFonts w:ascii="Century Gothic" w:hAnsi="Century Gothic" w:cs="Arial"/>
          <w:sz w:val="28"/>
          <w:szCs w:val="28"/>
        </w:rPr>
        <w:t xml:space="preserve"> state by state disaggregation of the activities indicates that </w:t>
      </w:r>
      <w:r w:rsidR="00BD08DF" w:rsidRPr="008649C0">
        <w:rPr>
          <w:rFonts w:ascii="Century Gothic" w:hAnsi="Century Gothic" w:cs="Arial"/>
          <w:sz w:val="28"/>
          <w:szCs w:val="28"/>
        </w:rPr>
        <w:t xml:space="preserve">Adamawa carried </w:t>
      </w:r>
      <w:r w:rsidR="00B357E3" w:rsidRPr="008649C0">
        <w:rPr>
          <w:rFonts w:ascii="Century Gothic" w:hAnsi="Century Gothic" w:cs="Arial"/>
          <w:sz w:val="28"/>
          <w:szCs w:val="28"/>
        </w:rPr>
        <w:t>out 177</w:t>
      </w:r>
      <w:r w:rsidR="00BD08DF" w:rsidRPr="008649C0">
        <w:rPr>
          <w:rFonts w:ascii="Century Gothic" w:hAnsi="Century Gothic" w:cs="Arial"/>
          <w:sz w:val="28"/>
          <w:szCs w:val="28"/>
        </w:rPr>
        <w:t xml:space="preserve"> awareness creation </w:t>
      </w:r>
      <w:r w:rsidR="00B357E3" w:rsidRPr="008649C0">
        <w:rPr>
          <w:rFonts w:ascii="Century Gothic" w:hAnsi="Century Gothic" w:cs="Arial"/>
          <w:sz w:val="28"/>
          <w:szCs w:val="28"/>
        </w:rPr>
        <w:t>activities,</w:t>
      </w:r>
      <w:r w:rsidR="00BD08DF" w:rsidRPr="008649C0">
        <w:rPr>
          <w:rFonts w:ascii="Century Gothic" w:hAnsi="Century Gothic" w:cs="Arial"/>
          <w:sz w:val="28"/>
          <w:szCs w:val="28"/>
        </w:rPr>
        <w:t xml:space="preserve"> </w:t>
      </w:r>
      <w:proofErr w:type="spellStart"/>
      <w:r w:rsidR="00BD08DF" w:rsidRPr="008649C0">
        <w:rPr>
          <w:rFonts w:ascii="Century Gothic" w:hAnsi="Century Gothic" w:cs="Arial"/>
          <w:sz w:val="28"/>
          <w:szCs w:val="28"/>
        </w:rPr>
        <w:t>Borno</w:t>
      </w:r>
      <w:proofErr w:type="spellEnd"/>
      <w:r w:rsidR="00BD08DF" w:rsidRPr="008649C0">
        <w:rPr>
          <w:rFonts w:ascii="Century Gothic" w:hAnsi="Century Gothic" w:cs="Arial"/>
          <w:sz w:val="28"/>
          <w:szCs w:val="28"/>
        </w:rPr>
        <w:t xml:space="preserve"> embarked on 144 sessions while Yobe </w:t>
      </w:r>
      <w:r w:rsidR="00B357E3" w:rsidRPr="008649C0">
        <w:rPr>
          <w:rFonts w:ascii="Century Gothic" w:hAnsi="Century Gothic" w:cs="Arial"/>
          <w:sz w:val="28"/>
          <w:szCs w:val="28"/>
        </w:rPr>
        <w:t>carried out 178 sess</w:t>
      </w:r>
      <w:r w:rsidR="00027656">
        <w:rPr>
          <w:rFonts w:ascii="Century Gothic" w:hAnsi="Century Gothic" w:cs="Arial"/>
          <w:sz w:val="28"/>
          <w:szCs w:val="28"/>
        </w:rPr>
        <w:t>ions.   According to this break</w:t>
      </w:r>
      <w:r w:rsidR="00251A89" w:rsidRPr="008649C0">
        <w:rPr>
          <w:rFonts w:ascii="Century Gothic" w:hAnsi="Century Gothic" w:cs="Arial"/>
          <w:sz w:val="28"/>
          <w:szCs w:val="28"/>
        </w:rPr>
        <w:t>down,</w:t>
      </w:r>
      <w:r w:rsidR="00B357E3" w:rsidRPr="008649C0">
        <w:rPr>
          <w:rFonts w:ascii="Century Gothic" w:hAnsi="Century Gothic" w:cs="Arial"/>
          <w:sz w:val="28"/>
          <w:szCs w:val="28"/>
        </w:rPr>
        <w:t xml:space="preserve"> Yobe State carried out the highest number of Awareness </w:t>
      </w:r>
      <w:r w:rsidR="00251A89" w:rsidRPr="008649C0">
        <w:rPr>
          <w:rFonts w:ascii="Century Gothic" w:hAnsi="Century Gothic" w:cs="Arial"/>
          <w:sz w:val="28"/>
          <w:szCs w:val="28"/>
        </w:rPr>
        <w:t>raising activities</w:t>
      </w:r>
      <w:r w:rsidR="00B357E3" w:rsidRPr="008649C0">
        <w:rPr>
          <w:rFonts w:ascii="Century Gothic" w:hAnsi="Century Gothic" w:cs="Arial"/>
          <w:sz w:val="28"/>
          <w:szCs w:val="28"/>
        </w:rPr>
        <w:t xml:space="preserve"> during the </w:t>
      </w:r>
      <w:r w:rsidR="00251A89" w:rsidRPr="008649C0">
        <w:rPr>
          <w:rFonts w:ascii="Century Gothic" w:hAnsi="Century Gothic" w:cs="Arial"/>
          <w:sz w:val="28"/>
          <w:szCs w:val="28"/>
        </w:rPr>
        <w:t>quarter,</w:t>
      </w:r>
      <w:r w:rsidR="00B357E3" w:rsidRPr="008649C0">
        <w:rPr>
          <w:rFonts w:ascii="Century Gothic" w:hAnsi="Century Gothic" w:cs="Arial"/>
          <w:sz w:val="28"/>
          <w:szCs w:val="28"/>
        </w:rPr>
        <w:t xml:space="preserve"> followed by Adamawa </w:t>
      </w:r>
      <w:r w:rsidR="00251A89" w:rsidRPr="008649C0">
        <w:rPr>
          <w:rFonts w:ascii="Century Gothic" w:hAnsi="Century Gothic" w:cs="Arial"/>
          <w:sz w:val="28"/>
          <w:szCs w:val="28"/>
        </w:rPr>
        <w:t xml:space="preserve">State. </w:t>
      </w:r>
    </w:p>
    <w:p w14:paraId="4BFC26D0" w14:textId="77777777" w:rsidR="00C03479" w:rsidRPr="008649C0" w:rsidRDefault="00C03479" w:rsidP="00236D2D">
      <w:pPr>
        <w:tabs>
          <w:tab w:val="center" w:pos="4680"/>
          <w:tab w:val="left" w:pos="6558"/>
        </w:tabs>
        <w:jc w:val="both"/>
        <w:rPr>
          <w:rFonts w:ascii="Century Gothic" w:hAnsi="Century Gothic" w:cs="Arial"/>
          <w:sz w:val="28"/>
          <w:szCs w:val="28"/>
        </w:rPr>
      </w:pPr>
    </w:p>
    <w:p w14:paraId="2369C611" w14:textId="77777777" w:rsidR="00C03479" w:rsidRPr="008649C0" w:rsidRDefault="00C03479" w:rsidP="00C03479">
      <w:pPr>
        <w:pStyle w:val="NormalWeb"/>
        <w:shd w:val="clear" w:color="auto" w:fill="FFFFFF"/>
        <w:spacing w:before="0" w:beforeAutospacing="0" w:after="0" w:afterAutospacing="0"/>
        <w:jc w:val="both"/>
        <w:rPr>
          <w:rFonts w:ascii="Century Gothic" w:eastAsiaTheme="minorHAnsi" w:hAnsi="Century Gothic" w:cs="Arial"/>
          <w:sz w:val="28"/>
          <w:szCs w:val="28"/>
          <w:lang w:val="en-US" w:eastAsia="en-US"/>
        </w:rPr>
      </w:pPr>
      <w:r w:rsidRPr="008649C0">
        <w:rPr>
          <w:rFonts w:ascii="Century Gothic" w:eastAsiaTheme="minorHAnsi" w:hAnsi="Century Gothic" w:cs="Arial"/>
          <w:sz w:val="28"/>
          <w:szCs w:val="28"/>
          <w:lang w:val="en-US" w:eastAsia="en-US"/>
        </w:rPr>
        <w:t>In April</w:t>
      </w:r>
      <w:r w:rsidR="00027656">
        <w:rPr>
          <w:rFonts w:ascii="Century Gothic" w:eastAsiaTheme="minorHAnsi" w:hAnsi="Century Gothic" w:cs="Arial"/>
          <w:sz w:val="28"/>
          <w:szCs w:val="28"/>
          <w:lang w:val="en-US" w:eastAsia="en-US"/>
        </w:rPr>
        <w:t>,</w:t>
      </w:r>
      <w:r w:rsidRPr="008649C0">
        <w:rPr>
          <w:rFonts w:ascii="Century Gothic" w:eastAsiaTheme="minorHAnsi" w:hAnsi="Century Gothic" w:cs="Arial"/>
          <w:sz w:val="28"/>
          <w:szCs w:val="28"/>
          <w:lang w:val="en-US" w:eastAsia="en-US"/>
        </w:rPr>
        <w:t xml:space="preserve"> </w:t>
      </w:r>
      <w:r w:rsidRPr="008649C0">
        <w:rPr>
          <w:rFonts w:ascii="Century Gothic" w:hAnsi="Century Gothic" w:cs="Arial"/>
          <w:sz w:val="28"/>
          <w:szCs w:val="28"/>
        </w:rPr>
        <w:t>3625 POCs benefitted from the Awareness raising sessions across the three projec</w:t>
      </w:r>
      <w:r w:rsidR="00027656">
        <w:rPr>
          <w:rFonts w:ascii="Century Gothic" w:hAnsi="Century Gothic" w:cs="Arial"/>
          <w:sz w:val="28"/>
          <w:szCs w:val="28"/>
        </w:rPr>
        <w:t>t states.</w:t>
      </w:r>
      <w:r w:rsidRPr="008649C0">
        <w:rPr>
          <w:rFonts w:ascii="Century Gothic" w:eastAsiaTheme="minorHAnsi" w:hAnsi="Century Gothic" w:cs="Arial"/>
          <w:sz w:val="28"/>
          <w:szCs w:val="28"/>
          <w:lang w:val="en-US" w:eastAsia="en-US"/>
        </w:rPr>
        <w:t xml:space="preserve"> In May, 3</w:t>
      </w:r>
      <w:r w:rsidR="00027656">
        <w:rPr>
          <w:rFonts w:ascii="Century Gothic" w:eastAsiaTheme="minorHAnsi" w:hAnsi="Century Gothic" w:cs="Arial"/>
          <w:sz w:val="28"/>
          <w:szCs w:val="28"/>
          <w:lang w:val="en-US" w:eastAsia="en-US"/>
        </w:rPr>
        <w:t>,</w:t>
      </w:r>
      <w:r w:rsidRPr="008649C0">
        <w:rPr>
          <w:rFonts w:ascii="Century Gothic" w:eastAsiaTheme="minorHAnsi" w:hAnsi="Century Gothic" w:cs="Arial"/>
          <w:sz w:val="28"/>
          <w:szCs w:val="28"/>
          <w:lang w:val="en-US" w:eastAsia="en-US"/>
        </w:rPr>
        <w:t xml:space="preserve">869 POCs were reached, and </w:t>
      </w:r>
      <w:r w:rsidRPr="008649C0">
        <w:rPr>
          <w:rFonts w:ascii="Century Gothic" w:eastAsiaTheme="minorHAnsi" w:hAnsi="Century Gothic" w:cs="Arial"/>
          <w:sz w:val="28"/>
          <w:szCs w:val="28"/>
          <w:lang w:val="en-US" w:eastAsia="en-US"/>
        </w:rPr>
        <w:lastRenderedPageBreak/>
        <w:t xml:space="preserve">in June, </w:t>
      </w:r>
      <w:r w:rsidRPr="008649C0">
        <w:rPr>
          <w:rFonts w:ascii="Century Gothic" w:hAnsi="Century Gothic" w:cs="Arial"/>
          <w:color w:val="000000"/>
          <w:sz w:val="28"/>
          <w:szCs w:val="28"/>
        </w:rPr>
        <w:t xml:space="preserve">a total of Five Thousand Six Hundred and Eighty-One individuals </w:t>
      </w:r>
      <w:r w:rsidRPr="008649C0">
        <w:rPr>
          <w:rFonts w:ascii="Century Gothic" w:hAnsi="Century Gothic" w:cs="Arial"/>
          <w:sz w:val="28"/>
          <w:szCs w:val="28"/>
        </w:rPr>
        <w:t xml:space="preserve">(5,681) were reached during the awareness raising sessions across the states. </w:t>
      </w:r>
      <w:r w:rsidRPr="008649C0">
        <w:rPr>
          <w:rFonts w:ascii="Century Gothic" w:hAnsi="Century Gothic" w:cs="Arial"/>
          <w:color w:val="000000"/>
          <w:sz w:val="28"/>
          <w:szCs w:val="28"/>
        </w:rPr>
        <w:t xml:space="preserve">The </w:t>
      </w:r>
      <w:proofErr w:type="spellStart"/>
      <w:r w:rsidRPr="008649C0">
        <w:rPr>
          <w:rFonts w:ascii="Century Gothic" w:hAnsi="Century Gothic" w:cs="Arial"/>
          <w:color w:val="000000"/>
          <w:sz w:val="28"/>
          <w:szCs w:val="28"/>
        </w:rPr>
        <w:t>PoCs</w:t>
      </w:r>
      <w:proofErr w:type="spellEnd"/>
      <w:r w:rsidRPr="008649C0">
        <w:rPr>
          <w:rFonts w:ascii="Century Gothic" w:hAnsi="Century Gothic" w:cs="Arial"/>
          <w:color w:val="000000"/>
          <w:sz w:val="28"/>
          <w:szCs w:val="28"/>
        </w:rPr>
        <w:t xml:space="preserve"> reached represents boys, girls, men and women.  A grand total </w:t>
      </w:r>
      <w:r w:rsidR="009745FC" w:rsidRPr="008649C0">
        <w:rPr>
          <w:rFonts w:ascii="Century Gothic" w:hAnsi="Century Gothic" w:cs="Arial"/>
          <w:color w:val="000000"/>
          <w:sz w:val="28"/>
          <w:szCs w:val="28"/>
        </w:rPr>
        <w:t xml:space="preserve">of 13, </w:t>
      </w:r>
      <w:r w:rsidRPr="008649C0">
        <w:rPr>
          <w:rFonts w:ascii="Century Gothic" w:hAnsi="Century Gothic" w:cs="Arial"/>
          <w:color w:val="000000"/>
          <w:sz w:val="28"/>
          <w:szCs w:val="28"/>
        </w:rPr>
        <w:t>175</w:t>
      </w:r>
      <w:r w:rsidR="009745FC" w:rsidRPr="008649C0">
        <w:rPr>
          <w:rFonts w:ascii="Century Gothic" w:hAnsi="Century Gothic" w:cs="Arial"/>
          <w:color w:val="000000"/>
          <w:sz w:val="28"/>
          <w:szCs w:val="28"/>
        </w:rPr>
        <w:t xml:space="preserve"> (Thirteen</w:t>
      </w:r>
      <w:r w:rsidR="009745FC" w:rsidRPr="008649C0">
        <w:rPr>
          <w:rFonts w:ascii="Century Gothic" w:hAnsi="Century Gothic" w:cs="Arial"/>
          <w:b/>
          <w:color w:val="000000"/>
          <w:sz w:val="28"/>
          <w:szCs w:val="28"/>
        </w:rPr>
        <w:t xml:space="preserve"> Thousand One Hundred and </w:t>
      </w:r>
      <w:proofErr w:type="gramStart"/>
      <w:r w:rsidR="009745FC" w:rsidRPr="008649C0">
        <w:rPr>
          <w:rFonts w:ascii="Century Gothic" w:hAnsi="Century Gothic" w:cs="Arial"/>
          <w:b/>
          <w:color w:val="000000"/>
          <w:sz w:val="28"/>
          <w:szCs w:val="28"/>
        </w:rPr>
        <w:t>Seventy</w:t>
      </w:r>
      <w:r w:rsidR="00027656">
        <w:rPr>
          <w:rFonts w:ascii="Century Gothic" w:hAnsi="Century Gothic" w:cs="Arial"/>
          <w:b/>
          <w:color w:val="000000"/>
          <w:sz w:val="28"/>
          <w:szCs w:val="28"/>
        </w:rPr>
        <w:t xml:space="preserve"> </w:t>
      </w:r>
      <w:r w:rsidR="009745FC" w:rsidRPr="008649C0">
        <w:rPr>
          <w:rFonts w:ascii="Century Gothic" w:hAnsi="Century Gothic" w:cs="Arial"/>
          <w:b/>
          <w:color w:val="000000"/>
          <w:sz w:val="28"/>
          <w:szCs w:val="28"/>
        </w:rPr>
        <w:t>Five</w:t>
      </w:r>
      <w:proofErr w:type="gramEnd"/>
      <w:r w:rsidR="009745FC" w:rsidRPr="008649C0">
        <w:rPr>
          <w:rFonts w:ascii="Century Gothic" w:hAnsi="Century Gothic" w:cs="Arial"/>
          <w:b/>
          <w:color w:val="000000"/>
          <w:sz w:val="28"/>
          <w:szCs w:val="28"/>
        </w:rPr>
        <w:t>)</w:t>
      </w:r>
      <w:r w:rsidRPr="008649C0">
        <w:rPr>
          <w:rFonts w:ascii="Century Gothic" w:hAnsi="Century Gothic" w:cs="Arial"/>
          <w:color w:val="000000"/>
          <w:sz w:val="28"/>
          <w:szCs w:val="28"/>
        </w:rPr>
        <w:t xml:space="preserve"> persons were reached during the awareness raising sessions in the second quarter. </w:t>
      </w:r>
    </w:p>
    <w:p w14:paraId="2BE03F1D" w14:textId="77777777" w:rsidR="00216C9F" w:rsidRPr="008649C0" w:rsidRDefault="00216C9F" w:rsidP="00236D2D">
      <w:pPr>
        <w:tabs>
          <w:tab w:val="center" w:pos="4680"/>
          <w:tab w:val="left" w:pos="6558"/>
        </w:tabs>
        <w:jc w:val="both"/>
        <w:rPr>
          <w:rFonts w:ascii="Century Gothic" w:hAnsi="Century Gothic" w:cs="Arial"/>
          <w:sz w:val="28"/>
          <w:szCs w:val="28"/>
        </w:rPr>
      </w:pPr>
    </w:p>
    <w:p w14:paraId="54E1F335" w14:textId="77777777" w:rsidR="000C7155" w:rsidRPr="008649C0" w:rsidRDefault="00251A89" w:rsidP="00C23A99">
      <w:pPr>
        <w:jc w:val="both"/>
        <w:rPr>
          <w:rFonts w:ascii="Century Gothic" w:hAnsi="Century Gothic" w:cs="Arial"/>
          <w:sz w:val="28"/>
          <w:szCs w:val="28"/>
        </w:rPr>
      </w:pPr>
      <w:r w:rsidRPr="008649C0">
        <w:rPr>
          <w:rFonts w:ascii="Century Gothic" w:hAnsi="Century Gothic" w:cs="Arial"/>
          <w:sz w:val="28"/>
          <w:szCs w:val="28"/>
        </w:rPr>
        <w:t xml:space="preserve">Topics covered during these sessions as indicated in the main reports include </w:t>
      </w:r>
      <w:r w:rsidR="00603791" w:rsidRPr="008649C0">
        <w:rPr>
          <w:rFonts w:ascii="Century Gothic" w:hAnsi="Century Gothic" w:cs="Arial"/>
          <w:sz w:val="28"/>
          <w:szCs w:val="28"/>
        </w:rPr>
        <w:t xml:space="preserve">sensitization about the Covid-19 pandemic and essence of precautionary </w:t>
      </w:r>
      <w:r w:rsidR="00027656">
        <w:rPr>
          <w:rFonts w:ascii="Century Gothic" w:hAnsi="Century Gothic" w:cs="Arial"/>
          <w:sz w:val="28"/>
          <w:szCs w:val="28"/>
        </w:rPr>
        <w:t>measures.</w:t>
      </w:r>
      <w:r w:rsidR="00603791" w:rsidRPr="008649C0">
        <w:rPr>
          <w:rFonts w:ascii="Century Gothic" w:hAnsi="Century Gothic" w:cs="Arial"/>
          <w:sz w:val="28"/>
          <w:szCs w:val="28"/>
        </w:rPr>
        <w:t xml:space="preserve"> </w:t>
      </w:r>
      <w:r w:rsidR="000C7155" w:rsidRPr="008649C0">
        <w:rPr>
          <w:rFonts w:ascii="Century Gothic" w:hAnsi="Century Gothic" w:cs="Arial"/>
          <w:sz w:val="28"/>
          <w:szCs w:val="28"/>
        </w:rPr>
        <w:t xml:space="preserve">The Dangers of Child Marriage, Breaking the culture of silence of SGBV in the </w:t>
      </w:r>
      <w:r w:rsidR="0033646E" w:rsidRPr="008649C0">
        <w:rPr>
          <w:rFonts w:ascii="Century Gothic" w:hAnsi="Century Gothic" w:cs="Arial"/>
          <w:sz w:val="28"/>
          <w:szCs w:val="28"/>
        </w:rPr>
        <w:t>Community,</w:t>
      </w:r>
      <w:r w:rsidR="000C7155" w:rsidRPr="008649C0">
        <w:rPr>
          <w:rFonts w:ascii="Century Gothic" w:hAnsi="Century Gothic" w:cs="Arial"/>
          <w:sz w:val="28"/>
          <w:szCs w:val="28"/>
        </w:rPr>
        <w:t xml:space="preserve"> The Rights of the </w:t>
      </w:r>
      <w:r w:rsidR="0033646E" w:rsidRPr="008649C0">
        <w:rPr>
          <w:rFonts w:ascii="Century Gothic" w:hAnsi="Century Gothic" w:cs="Arial"/>
          <w:sz w:val="28"/>
          <w:szCs w:val="28"/>
        </w:rPr>
        <w:t>Child,</w:t>
      </w:r>
      <w:r w:rsidR="00027656">
        <w:rPr>
          <w:rFonts w:ascii="Century Gothic" w:hAnsi="Century Gothic" w:cs="Arial"/>
          <w:sz w:val="28"/>
          <w:szCs w:val="28"/>
        </w:rPr>
        <w:t xml:space="preserve"> Reporting of SGBV and Child</w:t>
      </w:r>
      <w:r w:rsidR="000C7155" w:rsidRPr="008649C0">
        <w:rPr>
          <w:rFonts w:ascii="Century Gothic" w:hAnsi="Century Gothic" w:cs="Arial"/>
          <w:sz w:val="28"/>
          <w:szCs w:val="28"/>
        </w:rPr>
        <w:t>/Abuse,</w:t>
      </w:r>
      <w:r w:rsidR="00C32960" w:rsidRPr="008649C0">
        <w:rPr>
          <w:rFonts w:ascii="Century Gothic" w:hAnsi="Century Gothic" w:cs="Arial"/>
          <w:sz w:val="28"/>
          <w:szCs w:val="28"/>
        </w:rPr>
        <w:t xml:space="preserve"> Understanding Fundamental Human </w:t>
      </w:r>
      <w:r w:rsidR="0033646E" w:rsidRPr="008649C0">
        <w:rPr>
          <w:rFonts w:ascii="Century Gothic" w:hAnsi="Century Gothic" w:cs="Arial"/>
          <w:sz w:val="28"/>
          <w:szCs w:val="28"/>
        </w:rPr>
        <w:t>Rights,</w:t>
      </w:r>
      <w:r w:rsidR="00C32960" w:rsidRPr="008649C0">
        <w:rPr>
          <w:rFonts w:ascii="Century Gothic" w:hAnsi="Century Gothic" w:cs="Arial"/>
          <w:sz w:val="28"/>
          <w:szCs w:val="28"/>
        </w:rPr>
        <w:t xml:space="preserve"> Sensitization on Forced </w:t>
      </w:r>
      <w:r w:rsidR="0033646E" w:rsidRPr="008649C0">
        <w:rPr>
          <w:rFonts w:ascii="Century Gothic" w:hAnsi="Century Gothic" w:cs="Arial"/>
          <w:sz w:val="28"/>
          <w:szCs w:val="28"/>
        </w:rPr>
        <w:t>or Early</w:t>
      </w:r>
      <w:r w:rsidR="00C32960" w:rsidRPr="008649C0">
        <w:rPr>
          <w:rFonts w:ascii="Century Gothic" w:hAnsi="Century Gothic" w:cs="Arial"/>
          <w:sz w:val="28"/>
          <w:szCs w:val="28"/>
        </w:rPr>
        <w:t xml:space="preserve"> marriage</w:t>
      </w:r>
      <w:r w:rsidR="00CC7E64" w:rsidRPr="008649C0">
        <w:rPr>
          <w:rFonts w:ascii="Century Gothic" w:hAnsi="Century Gothic" w:cs="Arial"/>
          <w:sz w:val="28"/>
          <w:szCs w:val="28"/>
        </w:rPr>
        <w:t xml:space="preserve">, reporting human </w:t>
      </w:r>
      <w:r w:rsidR="00740F53" w:rsidRPr="008649C0">
        <w:rPr>
          <w:rFonts w:ascii="Century Gothic" w:hAnsi="Century Gothic" w:cs="Arial"/>
          <w:sz w:val="28"/>
          <w:szCs w:val="28"/>
        </w:rPr>
        <w:t>rights violations</w:t>
      </w:r>
      <w:r w:rsidR="0033646E" w:rsidRPr="008649C0">
        <w:rPr>
          <w:rFonts w:ascii="Century Gothic" w:hAnsi="Century Gothic" w:cs="Arial"/>
          <w:sz w:val="28"/>
          <w:szCs w:val="28"/>
        </w:rPr>
        <w:t xml:space="preserve"> amongst</w:t>
      </w:r>
      <w:r w:rsidR="00CC7E64" w:rsidRPr="008649C0">
        <w:rPr>
          <w:rFonts w:ascii="Century Gothic" w:hAnsi="Century Gothic" w:cs="Arial"/>
          <w:sz w:val="28"/>
          <w:szCs w:val="28"/>
        </w:rPr>
        <w:t xml:space="preserve"> others. </w:t>
      </w:r>
    </w:p>
    <w:p w14:paraId="7B3C1084" w14:textId="77777777" w:rsidR="00740F53" w:rsidRPr="008649C0" w:rsidRDefault="00740F53" w:rsidP="00C23A99">
      <w:pPr>
        <w:jc w:val="both"/>
        <w:rPr>
          <w:rFonts w:ascii="Century Gothic" w:hAnsi="Century Gothic" w:cs="Arial"/>
          <w:sz w:val="28"/>
          <w:szCs w:val="28"/>
        </w:rPr>
      </w:pPr>
    </w:p>
    <w:p w14:paraId="4A52971B" w14:textId="77777777" w:rsidR="00740F53" w:rsidRPr="008649C0" w:rsidRDefault="00740F53" w:rsidP="00C23A99">
      <w:pPr>
        <w:jc w:val="both"/>
        <w:rPr>
          <w:rFonts w:ascii="Century Gothic" w:hAnsi="Century Gothic" w:cs="Arial"/>
          <w:sz w:val="28"/>
          <w:szCs w:val="28"/>
        </w:rPr>
      </w:pPr>
    </w:p>
    <w:p w14:paraId="5D7BCA16" w14:textId="77777777" w:rsidR="00272943" w:rsidRPr="00D23EFE" w:rsidRDefault="00F1451F" w:rsidP="00D23EFE">
      <w:pPr>
        <w:jc w:val="both"/>
        <w:rPr>
          <w:rFonts w:ascii="Century Gothic" w:hAnsi="Century Gothic" w:cs="Arial"/>
          <w:b/>
          <w:sz w:val="28"/>
          <w:szCs w:val="28"/>
        </w:rPr>
      </w:pPr>
      <w:r w:rsidRPr="008649C0">
        <w:rPr>
          <w:rFonts w:ascii="Century Gothic" w:hAnsi="Century Gothic" w:cs="Arial"/>
          <w:b/>
          <w:sz w:val="28"/>
          <w:szCs w:val="28"/>
        </w:rPr>
        <w:t xml:space="preserve">HUMAN RIGHTS MONITORING SITES VISITED </w:t>
      </w:r>
    </w:p>
    <w:p w14:paraId="7104A1AE" w14:textId="77777777" w:rsidR="006E21B2" w:rsidRPr="008649C0" w:rsidRDefault="00823F3D" w:rsidP="00236D2D">
      <w:pPr>
        <w:tabs>
          <w:tab w:val="center" w:pos="4680"/>
          <w:tab w:val="left" w:pos="6558"/>
        </w:tabs>
        <w:jc w:val="both"/>
        <w:rPr>
          <w:rFonts w:ascii="Century Gothic" w:hAnsi="Century Gothic" w:cs="Arial"/>
          <w:color w:val="000000"/>
          <w:sz w:val="28"/>
          <w:szCs w:val="28"/>
        </w:rPr>
      </w:pPr>
      <w:r w:rsidRPr="008649C0">
        <w:rPr>
          <w:rFonts w:ascii="Century Gothic" w:hAnsi="Century Gothic" w:cs="Arial"/>
          <w:color w:val="000000"/>
          <w:sz w:val="28"/>
          <w:szCs w:val="28"/>
        </w:rPr>
        <w:t>Human Rights Monitoring Site Visits were carried</w:t>
      </w:r>
      <w:r w:rsidR="000B2AF8" w:rsidRPr="008649C0">
        <w:rPr>
          <w:rFonts w:ascii="Century Gothic" w:hAnsi="Century Gothic" w:cs="Arial"/>
          <w:color w:val="000000"/>
          <w:sz w:val="28"/>
          <w:szCs w:val="28"/>
        </w:rPr>
        <w:t xml:space="preserve"> out to Internally Displaced Persons Camps in the second quarter of </w:t>
      </w:r>
      <w:r w:rsidRPr="008649C0">
        <w:rPr>
          <w:rFonts w:ascii="Century Gothic" w:hAnsi="Century Gothic" w:cs="Arial"/>
          <w:color w:val="000000"/>
          <w:sz w:val="28"/>
          <w:szCs w:val="28"/>
        </w:rPr>
        <w:t xml:space="preserve">2020 within the three States of Adamawa, </w:t>
      </w:r>
      <w:proofErr w:type="spellStart"/>
      <w:r w:rsidRPr="008649C0">
        <w:rPr>
          <w:rFonts w:ascii="Century Gothic" w:hAnsi="Century Gothic" w:cs="Arial"/>
          <w:color w:val="000000"/>
          <w:sz w:val="28"/>
          <w:szCs w:val="28"/>
        </w:rPr>
        <w:t>Borno</w:t>
      </w:r>
      <w:proofErr w:type="spellEnd"/>
      <w:r w:rsidRPr="008649C0">
        <w:rPr>
          <w:rFonts w:ascii="Century Gothic" w:hAnsi="Century Gothic" w:cs="Arial"/>
          <w:color w:val="000000"/>
          <w:sz w:val="28"/>
          <w:szCs w:val="28"/>
        </w:rPr>
        <w:t xml:space="preserve"> and Yobe.</w:t>
      </w:r>
    </w:p>
    <w:p w14:paraId="59BB7B6F" w14:textId="77777777" w:rsidR="00C57579" w:rsidRPr="008649C0" w:rsidRDefault="00C57579" w:rsidP="00236D2D">
      <w:pPr>
        <w:tabs>
          <w:tab w:val="center" w:pos="4680"/>
          <w:tab w:val="left" w:pos="6558"/>
        </w:tabs>
        <w:jc w:val="both"/>
        <w:rPr>
          <w:rFonts w:ascii="Century Gothic" w:hAnsi="Century Gothic" w:cs="Arial"/>
          <w:color w:val="000000"/>
          <w:sz w:val="28"/>
          <w:szCs w:val="28"/>
        </w:rPr>
      </w:pPr>
    </w:p>
    <w:p w14:paraId="087B2878" w14:textId="77777777" w:rsidR="000B2AF8" w:rsidRPr="008649C0" w:rsidRDefault="000B2AF8" w:rsidP="00236D2D">
      <w:pPr>
        <w:tabs>
          <w:tab w:val="center" w:pos="4680"/>
          <w:tab w:val="left" w:pos="6558"/>
        </w:tabs>
        <w:jc w:val="both"/>
        <w:rPr>
          <w:rFonts w:ascii="Century Gothic" w:hAnsi="Century Gothic" w:cs="Arial"/>
          <w:color w:val="000000"/>
          <w:sz w:val="28"/>
          <w:szCs w:val="28"/>
        </w:rPr>
      </w:pPr>
      <w:r w:rsidRPr="008649C0">
        <w:rPr>
          <w:rFonts w:ascii="Century Gothic" w:hAnsi="Century Gothic" w:cs="Arial"/>
          <w:color w:val="000000"/>
          <w:sz w:val="28"/>
          <w:szCs w:val="28"/>
        </w:rPr>
        <w:t xml:space="preserve">In April, 286 monitoring visits were </w:t>
      </w:r>
      <w:r w:rsidR="00D23EFE">
        <w:rPr>
          <w:rFonts w:ascii="Century Gothic" w:hAnsi="Century Gothic" w:cs="Arial"/>
          <w:color w:val="000000"/>
          <w:sz w:val="28"/>
          <w:szCs w:val="28"/>
        </w:rPr>
        <w:t xml:space="preserve">made </w:t>
      </w:r>
      <w:r w:rsidRPr="008649C0">
        <w:rPr>
          <w:rFonts w:ascii="Century Gothic" w:hAnsi="Century Gothic" w:cs="Arial"/>
          <w:color w:val="000000"/>
          <w:sz w:val="28"/>
          <w:szCs w:val="28"/>
        </w:rPr>
        <w:t xml:space="preserve">to IDP Camps.  In May, 190 visits were embarked on while in June </w:t>
      </w:r>
      <w:r w:rsidR="00B14979" w:rsidRPr="008649C0">
        <w:rPr>
          <w:rFonts w:ascii="Century Gothic" w:hAnsi="Century Gothic" w:cs="Arial"/>
          <w:color w:val="000000"/>
          <w:sz w:val="28"/>
          <w:szCs w:val="28"/>
        </w:rPr>
        <w:t xml:space="preserve">148 </w:t>
      </w:r>
      <w:r w:rsidR="00C33331" w:rsidRPr="008649C0">
        <w:rPr>
          <w:rFonts w:ascii="Century Gothic" w:hAnsi="Century Gothic" w:cs="Arial"/>
          <w:color w:val="000000"/>
          <w:sz w:val="28"/>
          <w:szCs w:val="28"/>
        </w:rPr>
        <w:t xml:space="preserve"> </w:t>
      </w:r>
      <w:r w:rsidRPr="008649C0">
        <w:rPr>
          <w:rFonts w:ascii="Century Gothic" w:hAnsi="Century Gothic" w:cs="Arial"/>
          <w:color w:val="000000"/>
          <w:sz w:val="28"/>
          <w:szCs w:val="28"/>
        </w:rPr>
        <w:t xml:space="preserve"> visits were carried </w:t>
      </w:r>
      <w:r w:rsidR="00C57579" w:rsidRPr="008649C0">
        <w:rPr>
          <w:rFonts w:ascii="Century Gothic" w:hAnsi="Century Gothic" w:cs="Arial"/>
          <w:color w:val="000000"/>
          <w:sz w:val="28"/>
          <w:szCs w:val="28"/>
        </w:rPr>
        <w:t xml:space="preserve">out. </w:t>
      </w:r>
      <w:r w:rsidRPr="008649C0">
        <w:rPr>
          <w:rFonts w:ascii="Century Gothic" w:hAnsi="Century Gothic" w:cs="Arial"/>
          <w:color w:val="000000"/>
          <w:sz w:val="28"/>
          <w:szCs w:val="28"/>
        </w:rPr>
        <w:t xml:space="preserve">In </w:t>
      </w:r>
      <w:r w:rsidR="00C57579" w:rsidRPr="008649C0">
        <w:rPr>
          <w:rFonts w:ascii="Century Gothic" w:hAnsi="Century Gothic" w:cs="Arial"/>
          <w:color w:val="000000"/>
          <w:sz w:val="28"/>
          <w:szCs w:val="28"/>
        </w:rPr>
        <w:t>all,</w:t>
      </w:r>
      <w:r w:rsidR="00C33331" w:rsidRPr="008649C0">
        <w:rPr>
          <w:rFonts w:ascii="Century Gothic" w:hAnsi="Century Gothic" w:cs="Arial"/>
          <w:color w:val="000000"/>
          <w:sz w:val="28"/>
          <w:szCs w:val="28"/>
        </w:rPr>
        <w:t xml:space="preserve"> a grand total of 624 </w:t>
      </w:r>
      <w:r w:rsidRPr="008649C0">
        <w:rPr>
          <w:rFonts w:ascii="Century Gothic" w:hAnsi="Century Gothic" w:cs="Arial"/>
          <w:color w:val="000000"/>
          <w:sz w:val="28"/>
          <w:szCs w:val="28"/>
        </w:rPr>
        <w:t xml:space="preserve">Human Rights Monitoring Site Visits were carried out across the three project states aimed at evaluating </w:t>
      </w:r>
      <w:r w:rsidR="00C57579" w:rsidRPr="008649C0">
        <w:rPr>
          <w:rFonts w:ascii="Century Gothic" w:hAnsi="Century Gothic" w:cs="Arial"/>
          <w:color w:val="000000"/>
          <w:sz w:val="28"/>
          <w:szCs w:val="28"/>
        </w:rPr>
        <w:t>the human</w:t>
      </w:r>
      <w:r w:rsidRPr="008649C0">
        <w:rPr>
          <w:rFonts w:ascii="Century Gothic" w:hAnsi="Century Gothic" w:cs="Arial"/>
          <w:color w:val="000000"/>
          <w:sz w:val="28"/>
          <w:szCs w:val="28"/>
        </w:rPr>
        <w:t xml:space="preserve"> rights situation of the </w:t>
      </w:r>
      <w:r w:rsidR="00C57579" w:rsidRPr="008649C0">
        <w:rPr>
          <w:rFonts w:ascii="Century Gothic" w:hAnsi="Century Gothic" w:cs="Arial"/>
          <w:color w:val="000000"/>
          <w:sz w:val="28"/>
          <w:szCs w:val="28"/>
        </w:rPr>
        <w:t>Persons of</w:t>
      </w:r>
      <w:r w:rsidRPr="008649C0">
        <w:rPr>
          <w:rFonts w:ascii="Century Gothic" w:hAnsi="Century Gothic" w:cs="Arial"/>
          <w:color w:val="000000"/>
          <w:sz w:val="28"/>
          <w:szCs w:val="28"/>
        </w:rPr>
        <w:t xml:space="preserve"> Concern and their environment. </w:t>
      </w:r>
    </w:p>
    <w:p w14:paraId="77CC4095" w14:textId="77777777" w:rsidR="00C57579" w:rsidRPr="008649C0" w:rsidRDefault="00C57579" w:rsidP="00236D2D">
      <w:pPr>
        <w:tabs>
          <w:tab w:val="center" w:pos="4680"/>
          <w:tab w:val="left" w:pos="6558"/>
        </w:tabs>
        <w:jc w:val="both"/>
        <w:rPr>
          <w:rFonts w:ascii="Century Gothic" w:hAnsi="Century Gothic" w:cs="Arial"/>
          <w:color w:val="000000"/>
          <w:sz w:val="28"/>
          <w:szCs w:val="28"/>
        </w:rPr>
      </w:pPr>
    </w:p>
    <w:p w14:paraId="71D68EC9" w14:textId="77777777" w:rsidR="00C57579" w:rsidRPr="008649C0" w:rsidRDefault="00C57579" w:rsidP="00236D2D">
      <w:pPr>
        <w:tabs>
          <w:tab w:val="center" w:pos="4680"/>
          <w:tab w:val="left" w:pos="6558"/>
        </w:tabs>
        <w:jc w:val="both"/>
        <w:rPr>
          <w:rFonts w:ascii="Century Gothic" w:hAnsi="Century Gothic" w:cs="Arial"/>
          <w:color w:val="000000"/>
          <w:sz w:val="28"/>
          <w:szCs w:val="28"/>
        </w:rPr>
      </w:pPr>
      <w:r w:rsidRPr="008649C0">
        <w:rPr>
          <w:rFonts w:ascii="Century Gothic" w:hAnsi="Century Gothic" w:cs="Arial"/>
          <w:color w:val="000000"/>
          <w:sz w:val="28"/>
          <w:szCs w:val="28"/>
        </w:rPr>
        <w:t xml:space="preserve">During these visits, 7,694 POCs were reached in </w:t>
      </w:r>
      <w:r w:rsidR="002A1D6B" w:rsidRPr="008649C0">
        <w:rPr>
          <w:rFonts w:ascii="Century Gothic" w:hAnsi="Century Gothic" w:cs="Arial"/>
          <w:color w:val="000000"/>
          <w:sz w:val="28"/>
          <w:szCs w:val="28"/>
        </w:rPr>
        <w:t>April,</w:t>
      </w:r>
      <w:r w:rsidRPr="008649C0">
        <w:rPr>
          <w:rFonts w:ascii="Century Gothic" w:hAnsi="Century Gothic" w:cs="Arial"/>
          <w:color w:val="000000"/>
          <w:sz w:val="28"/>
          <w:szCs w:val="28"/>
        </w:rPr>
        <w:t xml:space="preserve"> 6,545 in May and 986 in </w:t>
      </w:r>
      <w:r w:rsidR="002A1D6B" w:rsidRPr="008649C0">
        <w:rPr>
          <w:rFonts w:ascii="Century Gothic" w:hAnsi="Century Gothic" w:cs="Arial"/>
          <w:color w:val="000000"/>
          <w:sz w:val="28"/>
          <w:szCs w:val="28"/>
        </w:rPr>
        <w:t>June.</w:t>
      </w:r>
    </w:p>
    <w:p w14:paraId="4F309C32" w14:textId="77777777" w:rsidR="00431352" w:rsidRPr="008649C0" w:rsidRDefault="00D23EFE" w:rsidP="00431352">
      <w:pPr>
        <w:tabs>
          <w:tab w:val="center" w:pos="4680"/>
          <w:tab w:val="left" w:pos="6558"/>
        </w:tabs>
        <w:jc w:val="both"/>
        <w:rPr>
          <w:rFonts w:ascii="Century Gothic" w:hAnsi="Century Gothic" w:cs="Arial"/>
          <w:b/>
          <w:sz w:val="28"/>
          <w:szCs w:val="28"/>
        </w:rPr>
      </w:pPr>
      <w:r>
        <w:rPr>
          <w:rFonts w:ascii="Century Gothic" w:hAnsi="Century Gothic" w:cs="Arial"/>
          <w:color w:val="000000"/>
          <w:sz w:val="28"/>
          <w:szCs w:val="28"/>
        </w:rPr>
        <w:t xml:space="preserve">The </w:t>
      </w:r>
      <w:proofErr w:type="spellStart"/>
      <w:r>
        <w:rPr>
          <w:rFonts w:ascii="Century Gothic" w:hAnsi="Century Gothic" w:cs="Arial"/>
          <w:color w:val="000000"/>
          <w:sz w:val="28"/>
          <w:szCs w:val="28"/>
        </w:rPr>
        <w:t>PoCs</w:t>
      </w:r>
      <w:proofErr w:type="spellEnd"/>
      <w:r>
        <w:rPr>
          <w:rFonts w:ascii="Century Gothic" w:hAnsi="Century Gothic" w:cs="Arial"/>
          <w:color w:val="000000"/>
          <w:sz w:val="28"/>
          <w:szCs w:val="28"/>
        </w:rPr>
        <w:t xml:space="preserve"> reached included</w:t>
      </w:r>
      <w:r w:rsidR="00431352" w:rsidRPr="008649C0">
        <w:rPr>
          <w:rFonts w:ascii="Century Gothic" w:hAnsi="Century Gothic" w:cs="Arial"/>
          <w:color w:val="000000"/>
          <w:sz w:val="28"/>
          <w:szCs w:val="28"/>
        </w:rPr>
        <w:t xml:space="preserve"> boys, girls, men and women</w:t>
      </w:r>
      <w:r>
        <w:rPr>
          <w:rFonts w:ascii="Century Gothic" w:hAnsi="Century Gothic" w:cs="Arial"/>
          <w:color w:val="000000"/>
          <w:sz w:val="28"/>
          <w:szCs w:val="28"/>
        </w:rPr>
        <w:t>.</w:t>
      </w:r>
    </w:p>
    <w:p w14:paraId="16E508A7" w14:textId="77777777" w:rsidR="00431352" w:rsidRPr="008649C0" w:rsidRDefault="00431352" w:rsidP="00236D2D">
      <w:pPr>
        <w:tabs>
          <w:tab w:val="center" w:pos="4680"/>
          <w:tab w:val="left" w:pos="6558"/>
        </w:tabs>
        <w:jc w:val="both"/>
        <w:rPr>
          <w:rFonts w:ascii="Century Gothic" w:hAnsi="Century Gothic" w:cs="Arial"/>
          <w:color w:val="000000"/>
          <w:sz w:val="28"/>
          <w:szCs w:val="28"/>
        </w:rPr>
      </w:pPr>
    </w:p>
    <w:p w14:paraId="6B89A404" w14:textId="77777777" w:rsidR="00C57579" w:rsidRPr="008649C0" w:rsidRDefault="00C57579" w:rsidP="00236D2D">
      <w:pPr>
        <w:tabs>
          <w:tab w:val="center" w:pos="4680"/>
          <w:tab w:val="left" w:pos="6558"/>
        </w:tabs>
        <w:jc w:val="both"/>
        <w:rPr>
          <w:rFonts w:ascii="Century Gothic" w:hAnsi="Century Gothic" w:cs="Arial"/>
          <w:color w:val="000000"/>
          <w:sz w:val="28"/>
          <w:szCs w:val="28"/>
        </w:rPr>
      </w:pPr>
    </w:p>
    <w:p w14:paraId="1A6613E2" w14:textId="77777777" w:rsidR="00C57579" w:rsidRPr="008649C0" w:rsidRDefault="00D23EFE" w:rsidP="00236D2D">
      <w:pPr>
        <w:tabs>
          <w:tab w:val="center" w:pos="4680"/>
          <w:tab w:val="left" w:pos="6558"/>
        </w:tabs>
        <w:jc w:val="both"/>
        <w:rPr>
          <w:rFonts w:ascii="Century Gothic" w:hAnsi="Century Gothic" w:cs="Arial"/>
          <w:color w:val="000000"/>
          <w:sz w:val="28"/>
          <w:szCs w:val="28"/>
        </w:rPr>
      </w:pPr>
      <w:r>
        <w:rPr>
          <w:rFonts w:ascii="Century Gothic" w:hAnsi="Century Gothic" w:cs="Arial"/>
          <w:color w:val="000000"/>
          <w:sz w:val="28"/>
          <w:szCs w:val="28"/>
        </w:rPr>
        <w:t>Analysis showed</w:t>
      </w:r>
      <w:r w:rsidR="00C57579" w:rsidRPr="008649C0">
        <w:rPr>
          <w:rFonts w:ascii="Century Gothic" w:hAnsi="Century Gothic" w:cs="Arial"/>
          <w:color w:val="000000"/>
          <w:sz w:val="28"/>
          <w:szCs w:val="28"/>
        </w:rPr>
        <w:t xml:space="preserve"> that much more Human Rights Monitoring Visits were carried out in April,</w:t>
      </w:r>
      <w:r w:rsidR="00C33331" w:rsidRPr="008649C0">
        <w:rPr>
          <w:rFonts w:ascii="Century Gothic" w:hAnsi="Century Gothic" w:cs="Arial"/>
          <w:color w:val="000000"/>
          <w:sz w:val="28"/>
          <w:szCs w:val="28"/>
        </w:rPr>
        <w:t xml:space="preserve"> and the least was in June (</w:t>
      </w:r>
      <w:r w:rsidR="00F15DB2" w:rsidRPr="008649C0">
        <w:rPr>
          <w:rFonts w:ascii="Century Gothic" w:hAnsi="Century Gothic" w:cs="Arial"/>
          <w:color w:val="000000"/>
          <w:sz w:val="28"/>
          <w:szCs w:val="28"/>
        </w:rPr>
        <w:t>148)</w:t>
      </w:r>
      <w:r w:rsidR="002A1D6B" w:rsidRPr="008649C0">
        <w:rPr>
          <w:rFonts w:ascii="Century Gothic" w:hAnsi="Century Gothic" w:cs="Arial"/>
          <w:color w:val="000000"/>
          <w:sz w:val="28"/>
          <w:szCs w:val="28"/>
        </w:rPr>
        <w:t xml:space="preserve">. </w:t>
      </w:r>
      <w:r w:rsidR="00C57579" w:rsidRPr="008649C0">
        <w:rPr>
          <w:rFonts w:ascii="Century Gothic" w:hAnsi="Century Gothic" w:cs="Arial"/>
          <w:color w:val="000000"/>
          <w:sz w:val="28"/>
          <w:szCs w:val="28"/>
        </w:rPr>
        <w:t xml:space="preserve">The monthly </w:t>
      </w:r>
      <w:r w:rsidR="002A1D6B" w:rsidRPr="008649C0">
        <w:rPr>
          <w:rFonts w:ascii="Century Gothic" w:hAnsi="Century Gothic" w:cs="Arial"/>
          <w:color w:val="000000"/>
          <w:sz w:val="28"/>
          <w:szCs w:val="28"/>
        </w:rPr>
        <w:t>decline reflects</w:t>
      </w:r>
      <w:r w:rsidR="00C57579" w:rsidRPr="008649C0">
        <w:rPr>
          <w:rFonts w:ascii="Century Gothic" w:hAnsi="Century Gothic" w:cs="Arial"/>
          <w:color w:val="000000"/>
          <w:sz w:val="28"/>
          <w:szCs w:val="28"/>
        </w:rPr>
        <w:t xml:space="preserve"> the COVID 19 times and its impact on </w:t>
      </w:r>
      <w:r w:rsidR="00F15DB2" w:rsidRPr="008649C0">
        <w:rPr>
          <w:rFonts w:ascii="Century Gothic" w:hAnsi="Century Gothic" w:cs="Arial"/>
          <w:color w:val="000000"/>
          <w:sz w:val="28"/>
          <w:szCs w:val="28"/>
        </w:rPr>
        <w:t>activities,</w:t>
      </w:r>
      <w:r w:rsidR="00C33331" w:rsidRPr="008649C0">
        <w:rPr>
          <w:rFonts w:ascii="Century Gothic" w:hAnsi="Century Gothic" w:cs="Arial"/>
          <w:color w:val="000000"/>
          <w:sz w:val="28"/>
          <w:szCs w:val="28"/>
        </w:rPr>
        <w:t xml:space="preserve"> espec</w:t>
      </w:r>
      <w:r w:rsidR="00F15DB2" w:rsidRPr="008649C0">
        <w:rPr>
          <w:rFonts w:ascii="Century Gothic" w:hAnsi="Century Gothic" w:cs="Arial"/>
          <w:color w:val="000000"/>
          <w:sz w:val="28"/>
          <w:szCs w:val="28"/>
        </w:rPr>
        <w:t xml:space="preserve">ially the restrictive </w:t>
      </w:r>
      <w:r w:rsidR="00B546BB" w:rsidRPr="008649C0">
        <w:rPr>
          <w:rFonts w:ascii="Century Gothic" w:hAnsi="Century Gothic" w:cs="Arial"/>
          <w:color w:val="000000"/>
          <w:sz w:val="28"/>
          <w:szCs w:val="28"/>
        </w:rPr>
        <w:t>measures. The</w:t>
      </w:r>
      <w:r w:rsidR="002A1D6B" w:rsidRPr="008649C0">
        <w:rPr>
          <w:rFonts w:ascii="Century Gothic" w:hAnsi="Century Gothic" w:cs="Arial"/>
          <w:color w:val="000000"/>
          <w:sz w:val="28"/>
          <w:szCs w:val="28"/>
        </w:rPr>
        <w:t xml:space="preserve"> table below illustrates </w:t>
      </w:r>
      <w:r w:rsidR="00B546BB" w:rsidRPr="008649C0">
        <w:rPr>
          <w:rFonts w:ascii="Century Gothic" w:hAnsi="Century Gothic" w:cs="Arial"/>
          <w:color w:val="000000"/>
          <w:sz w:val="28"/>
          <w:szCs w:val="28"/>
        </w:rPr>
        <w:t>this:</w:t>
      </w:r>
      <w:r w:rsidR="002A1D6B" w:rsidRPr="008649C0">
        <w:rPr>
          <w:rFonts w:ascii="Century Gothic" w:hAnsi="Century Gothic" w:cs="Arial"/>
          <w:color w:val="000000"/>
          <w:sz w:val="28"/>
          <w:szCs w:val="28"/>
        </w:rPr>
        <w:t xml:space="preserve"> </w:t>
      </w:r>
    </w:p>
    <w:p w14:paraId="59158444" w14:textId="77777777" w:rsidR="002A1D6B" w:rsidRPr="008649C0" w:rsidRDefault="002A1D6B" w:rsidP="00236D2D">
      <w:pPr>
        <w:tabs>
          <w:tab w:val="center" w:pos="4680"/>
          <w:tab w:val="left" w:pos="6558"/>
        </w:tabs>
        <w:jc w:val="both"/>
        <w:rPr>
          <w:rFonts w:ascii="Century Gothic" w:hAnsi="Century Gothic" w:cs="Arial"/>
          <w:color w:val="000000"/>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B7650A" w:rsidRPr="008649C0" w14:paraId="666D26CB" w14:textId="77777777" w:rsidTr="00B7650A">
        <w:tc>
          <w:tcPr>
            <w:tcW w:w="1915" w:type="dxa"/>
          </w:tcPr>
          <w:p w14:paraId="29800344" w14:textId="77777777" w:rsidR="00B7650A" w:rsidRPr="008649C0" w:rsidRDefault="00925948"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STATES </w:t>
            </w:r>
          </w:p>
        </w:tc>
        <w:tc>
          <w:tcPr>
            <w:tcW w:w="1915" w:type="dxa"/>
          </w:tcPr>
          <w:p w14:paraId="2F0A0406" w14:textId="77777777" w:rsidR="00B7650A" w:rsidRPr="008649C0" w:rsidRDefault="00B261AB"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 APRIL </w:t>
            </w:r>
          </w:p>
        </w:tc>
        <w:tc>
          <w:tcPr>
            <w:tcW w:w="1915" w:type="dxa"/>
          </w:tcPr>
          <w:p w14:paraId="2E491620" w14:textId="77777777" w:rsidR="00B7650A" w:rsidRPr="008649C0" w:rsidRDefault="00B261AB"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MAY </w:t>
            </w:r>
          </w:p>
        </w:tc>
        <w:tc>
          <w:tcPr>
            <w:tcW w:w="1915" w:type="dxa"/>
          </w:tcPr>
          <w:p w14:paraId="44E28917" w14:textId="77777777" w:rsidR="00B7650A" w:rsidRPr="008649C0" w:rsidRDefault="00B261AB"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JUNE </w:t>
            </w:r>
          </w:p>
        </w:tc>
        <w:tc>
          <w:tcPr>
            <w:tcW w:w="1916" w:type="dxa"/>
          </w:tcPr>
          <w:p w14:paraId="41B20B6D" w14:textId="77777777" w:rsidR="00B7650A" w:rsidRPr="008649C0" w:rsidRDefault="00B261AB"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TOTAL </w:t>
            </w:r>
          </w:p>
        </w:tc>
      </w:tr>
      <w:tr w:rsidR="00B7650A" w:rsidRPr="008649C0" w14:paraId="3823016E" w14:textId="77777777" w:rsidTr="00B7650A">
        <w:tc>
          <w:tcPr>
            <w:tcW w:w="1915" w:type="dxa"/>
          </w:tcPr>
          <w:p w14:paraId="04761D8E" w14:textId="77777777" w:rsidR="00B7650A" w:rsidRPr="008649C0" w:rsidRDefault="00925948"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ADAMAWA</w:t>
            </w:r>
          </w:p>
        </w:tc>
        <w:tc>
          <w:tcPr>
            <w:tcW w:w="1915" w:type="dxa"/>
          </w:tcPr>
          <w:p w14:paraId="425881F7" w14:textId="77777777" w:rsidR="00B7650A" w:rsidRPr="008649C0" w:rsidRDefault="00431352"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44</w:t>
            </w:r>
          </w:p>
        </w:tc>
        <w:tc>
          <w:tcPr>
            <w:tcW w:w="1915" w:type="dxa"/>
          </w:tcPr>
          <w:p w14:paraId="587EAF1B" w14:textId="77777777" w:rsidR="00B7650A" w:rsidRPr="008649C0" w:rsidRDefault="00041011"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43</w:t>
            </w:r>
          </w:p>
        </w:tc>
        <w:tc>
          <w:tcPr>
            <w:tcW w:w="1915" w:type="dxa"/>
          </w:tcPr>
          <w:p w14:paraId="0F107880"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45</w:t>
            </w:r>
          </w:p>
        </w:tc>
        <w:tc>
          <w:tcPr>
            <w:tcW w:w="1916" w:type="dxa"/>
          </w:tcPr>
          <w:p w14:paraId="05EB8A3D"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132</w:t>
            </w:r>
          </w:p>
        </w:tc>
      </w:tr>
      <w:tr w:rsidR="00B7650A" w:rsidRPr="008649C0" w14:paraId="2831C919" w14:textId="77777777" w:rsidTr="00B7650A">
        <w:tc>
          <w:tcPr>
            <w:tcW w:w="1915" w:type="dxa"/>
          </w:tcPr>
          <w:p w14:paraId="31FAA670" w14:textId="77777777" w:rsidR="00B7650A" w:rsidRPr="008649C0" w:rsidRDefault="00925948"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BORNO</w:t>
            </w:r>
          </w:p>
        </w:tc>
        <w:tc>
          <w:tcPr>
            <w:tcW w:w="1915" w:type="dxa"/>
          </w:tcPr>
          <w:p w14:paraId="77CFE97B" w14:textId="77777777" w:rsidR="00B7650A" w:rsidRPr="008649C0" w:rsidRDefault="00431352"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136</w:t>
            </w:r>
          </w:p>
        </w:tc>
        <w:tc>
          <w:tcPr>
            <w:tcW w:w="1915" w:type="dxa"/>
          </w:tcPr>
          <w:p w14:paraId="7E3D08DE" w14:textId="77777777" w:rsidR="00B7650A" w:rsidRPr="008649C0" w:rsidRDefault="00041011"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121</w:t>
            </w:r>
          </w:p>
        </w:tc>
        <w:tc>
          <w:tcPr>
            <w:tcW w:w="1915" w:type="dxa"/>
          </w:tcPr>
          <w:p w14:paraId="068A3027"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34</w:t>
            </w:r>
          </w:p>
        </w:tc>
        <w:tc>
          <w:tcPr>
            <w:tcW w:w="1916" w:type="dxa"/>
          </w:tcPr>
          <w:p w14:paraId="7E65F340"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291</w:t>
            </w:r>
          </w:p>
        </w:tc>
      </w:tr>
      <w:tr w:rsidR="00B7650A" w:rsidRPr="008649C0" w14:paraId="2A669B5E" w14:textId="77777777" w:rsidTr="00B7650A">
        <w:tc>
          <w:tcPr>
            <w:tcW w:w="1915" w:type="dxa"/>
          </w:tcPr>
          <w:p w14:paraId="18FC9ED3" w14:textId="77777777" w:rsidR="00B7650A" w:rsidRPr="008649C0" w:rsidRDefault="00925948"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YOBE </w:t>
            </w:r>
          </w:p>
        </w:tc>
        <w:tc>
          <w:tcPr>
            <w:tcW w:w="1915" w:type="dxa"/>
          </w:tcPr>
          <w:p w14:paraId="2E65B6DB" w14:textId="77777777" w:rsidR="00B7650A" w:rsidRPr="008649C0" w:rsidRDefault="00431352"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106</w:t>
            </w:r>
          </w:p>
        </w:tc>
        <w:tc>
          <w:tcPr>
            <w:tcW w:w="1915" w:type="dxa"/>
          </w:tcPr>
          <w:p w14:paraId="0F24BDDD" w14:textId="77777777" w:rsidR="00B7650A" w:rsidRPr="008649C0" w:rsidRDefault="00041011"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26</w:t>
            </w:r>
          </w:p>
        </w:tc>
        <w:tc>
          <w:tcPr>
            <w:tcW w:w="1915" w:type="dxa"/>
          </w:tcPr>
          <w:p w14:paraId="0F9473A5"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69</w:t>
            </w:r>
          </w:p>
        </w:tc>
        <w:tc>
          <w:tcPr>
            <w:tcW w:w="1916" w:type="dxa"/>
          </w:tcPr>
          <w:p w14:paraId="4D2548CC"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201</w:t>
            </w:r>
          </w:p>
        </w:tc>
      </w:tr>
      <w:tr w:rsidR="00B7650A" w:rsidRPr="008649C0" w14:paraId="42523A44" w14:textId="77777777" w:rsidTr="00B7650A">
        <w:tc>
          <w:tcPr>
            <w:tcW w:w="1915" w:type="dxa"/>
          </w:tcPr>
          <w:p w14:paraId="3D633625" w14:textId="77777777" w:rsidR="00B7650A" w:rsidRPr="008649C0" w:rsidRDefault="00925948"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TOTAL</w:t>
            </w:r>
          </w:p>
        </w:tc>
        <w:tc>
          <w:tcPr>
            <w:tcW w:w="1915" w:type="dxa"/>
          </w:tcPr>
          <w:p w14:paraId="222110D8" w14:textId="77777777" w:rsidR="00B7650A" w:rsidRPr="008649C0" w:rsidRDefault="00431352"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286</w:t>
            </w:r>
          </w:p>
        </w:tc>
        <w:tc>
          <w:tcPr>
            <w:tcW w:w="1915" w:type="dxa"/>
          </w:tcPr>
          <w:p w14:paraId="698FFB6B" w14:textId="77777777" w:rsidR="00B7650A" w:rsidRPr="008649C0" w:rsidRDefault="00041011"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190</w:t>
            </w:r>
          </w:p>
        </w:tc>
        <w:tc>
          <w:tcPr>
            <w:tcW w:w="1915" w:type="dxa"/>
          </w:tcPr>
          <w:p w14:paraId="53AD269D"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148</w:t>
            </w:r>
          </w:p>
        </w:tc>
        <w:tc>
          <w:tcPr>
            <w:tcW w:w="1916" w:type="dxa"/>
          </w:tcPr>
          <w:p w14:paraId="34AF40B5" w14:textId="77777777" w:rsidR="00B7650A" w:rsidRPr="008649C0" w:rsidRDefault="00B14979"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624</w:t>
            </w:r>
          </w:p>
        </w:tc>
      </w:tr>
    </w:tbl>
    <w:p w14:paraId="67922CB9" w14:textId="77777777" w:rsidR="002A1D6B" w:rsidRPr="008649C0" w:rsidRDefault="002A1D6B" w:rsidP="00236D2D">
      <w:pPr>
        <w:tabs>
          <w:tab w:val="center" w:pos="4680"/>
          <w:tab w:val="left" w:pos="6558"/>
        </w:tabs>
        <w:jc w:val="both"/>
        <w:rPr>
          <w:rFonts w:ascii="Century Gothic" w:hAnsi="Century Gothic" w:cs="Arial"/>
          <w:b/>
          <w:color w:val="000000"/>
          <w:sz w:val="28"/>
          <w:szCs w:val="28"/>
        </w:rPr>
      </w:pPr>
    </w:p>
    <w:p w14:paraId="6DCAB63B" w14:textId="77777777" w:rsidR="002A1D6B" w:rsidRPr="008649C0" w:rsidRDefault="002A1D6B" w:rsidP="00236D2D">
      <w:pPr>
        <w:tabs>
          <w:tab w:val="center" w:pos="4680"/>
          <w:tab w:val="left" w:pos="6558"/>
        </w:tabs>
        <w:jc w:val="both"/>
        <w:rPr>
          <w:rFonts w:ascii="Century Gothic" w:hAnsi="Century Gothic" w:cs="Arial"/>
          <w:b/>
          <w:color w:val="000000"/>
          <w:sz w:val="28"/>
          <w:szCs w:val="28"/>
        </w:rPr>
      </w:pPr>
    </w:p>
    <w:p w14:paraId="14BDED66" w14:textId="77777777" w:rsidR="002A1D6B" w:rsidRPr="008649C0" w:rsidRDefault="002A1D6B" w:rsidP="00236D2D">
      <w:pPr>
        <w:tabs>
          <w:tab w:val="center" w:pos="4680"/>
          <w:tab w:val="left" w:pos="6558"/>
        </w:tabs>
        <w:jc w:val="both"/>
        <w:rPr>
          <w:rFonts w:ascii="Century Gothic" w:hAnsi="Century Gothic" w:cs="Arial"/>
          <w:sz w:val="28"/>
          <w:szCs w:val="28"/>
        </w:rPr>
      </w:pPr>
    </w:p>
    <w:p w14:paraId="55490E30" w14:textId="77777777" w:rsidR="00BA0646" w:rsidRPr="008649C0" w:rsidRDefault="00BA0646" w:rsidP="00236D2D">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drawing>
          <wp:inline distT="0" distB="0" distL="0" distR="0" wp14:anchorId="216870E6" wp14:editId="3EBFE2E6">
            <wp:extent cx="5715000" cy="2971800"/>
            <wp:effectExtent l="0" t="0" r="0" b="0"/>
            <wp:docPr id="18" name="Chart 18">
              <a:extLst xmlns:a="http://schemas.openxmlformats.org/drawingml/2006/main">
                <a:ext uri="{FF2B5EF4-FFF2-40B4-BE49-F238E27FC236}">
                  <a16:creationId xmlns:a16="http://schemas.microsoft.com/office/drawing/2014/main" id="{43CDAA27-0F45-4F39-A145-8BA7CAC33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B220C0" w14:textId="77777777" w:rsidR="00BA0646" w:rsidRPr="008649C0" w:rsidRDefault="00BA0646" w:rsidP="00236D2D">
      <w:pPr>
        <w:tabs>
          <w:tab w:val="center" w:pos="4680"/>
          <w:tab w:val="left" w:pos="6558"/>
        </w:tabs>
        <w:jc w:val="both"/>
        <w:rPr>
          <w:rFonts w:ascii="Century Gothic" w:hAnsi="Century Gothic" w:cs="Arial"/>
          <w:sz w:val="28"/>
          <w:szCs w:val="28"/>
        </w:rPr>
      </w:pPr>
    </w:p>
    <w:p w14:paraId="429F535F" w14:textId="77777777" w:rsidR="002F4E1B" w:rsidRPr="008649C0" w:rsidRDefault="00F14AE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sz w:val="28"/>
          <w:szCs w:val="28"/>
        </w:rPr>
        <w:t>Furthermore, sta</w:t>
      </w:r>
      <w:r w:rsidR="009A0ADB" w:rsidRPr="008649C0">
        <w:rPr>
          <w:rFonts w:ascii="Century Gothic" w:hAnsi="Century Gothic" w:cs="Arial"/>
          <w:sz w:val="28"/>
          <w:szCs w:val="28"/>
        </w:rPr>
        <w:t xml:space="preserve">te by state analysis </w:t>
      </w:r>
      <w:r w:rsidR="00AD5BFE" w:rsidRPr="008649C0">
        <w:rPr>
          <w:rFonts w:ascii="Century Gothic" w:hAnsi="Century Gothic" w:cs="Arial"/>
          <w:sz w:val="28"/>
          <w:szCs w:val="28"/>
        </w:rPr>
        <w:t>illustrates that</w:t>
      </w:r>
      <w:r w:rsidR="006F0E17" w:rsidRPr="008649C0">
        <w:rPr>
          <w:rFonts w:ascii="Century Gothic" w:hAnsi="Century Gothic" w:cs="Arial"/>
          <w:sz w:val="28"/>
          <w:szCs w:val="28"/>
        </w:rPr>
        <w:t xml:space="preserve"> </w:t>
      </w:r>
      <w:r w:rsidR="00AD5BFE" w:rsidRPr="008649C0">
        <w:rPr>
          <w:rFonts w:ascii="Century Gothic" w:hAnsi="Century Gothic" w:cs="Arial"/>
          <w:sz w:val="28"/>
          <w:szCs w:val="28"/>
        </w:rPr>
        <w:t>132 Monitoring</w:t>
      </w:r>
      <w:r w:rsidRPr="008649C0">
        <w:rPr>
          <w:rFonts w:ascii="Century Gothic" w:hAnsi="Century Gothic" w:cs="Arial"/>
          <w:sz w:val="28"/>
          <w:szCs w:val="28"/>
        </w:rPr>
        <w:t xml:space="preserve"> Visits </w:t>
      </w:r>
      <w:r w:rsidR="006F0E17" w:rsidRPr="008649C0">
        <w:rPr>
          <w:rFonts w:ascii="Century Gothic" w:hAnsi="Century Gothic" w:cs="Arial"/>
          <w:sz w:val="28"/>
          <w:szCs w:val="28"/>
        </w:rPr>
        <w:t>were</w:t>
      </w:r>
      <w:r w:rsidRPr="008649C0">
        <w:rPr>
          <w:rFonts w:ascii="Century Gothic" w:hAnsi="Century Gothic" w:cs="Arial"/>
          <w:sz w:val="28"/>
          <w:szCs w:val="28"/>
        </w:rPr>
        <w:t xml:space="preserve"> carried out in Adamawa within the quarter, </w:t>
      </w:r>
      <w:r w:rsidR="00AD5BFE" w:rsidRPr="008649C0">
        <w:rPr>
          <w:rFonts w:ascii="Century Gothic" w:hAnsi="Century Gothic" w:cs="Arial"/>
          <w:sz w:val="28"/>
          <w:szCs w:val="28"/>
        </w:rPr>
        <w:t>291 in</w:t>
      </w:r>
      <w:r w:rsidR="00B246CF" w:rsidRPr="008649C0">
        <w:rPr>
          <w:rFonts w:ascii="Century Gothic" w:hAnsi="Century Gothic" w:cs="Arial"/>
          <w:sz w:val="28"/>
          <w:szCs w:val="28"/>
        </w:rPr>
        <w:t xml:space="preserve"> </w:t>
      </w:r>
      <w:proofErr w:type="spellStart"/>
      <w:r w:rsidR="00B246CF" w:rsidRPr="008649C0">
        <w:rPr>
          <w:rFonts w:ascii="Century Gothic" w:hAnsi="Century Gothic" w:cs="Arial"/>
          <w:sz w:val="28"/>
          <w:szCs w:val="28"/>
        </w:rPr>
        <w:t>Borno</w:t>
      </w:r>
      <w:proofErr w:type="spellEnd"/>
      <w:r w:rsidR="00B246CF" w:rsidRPr="008649C0">
        <w:rPr>
          <w:rFonts w:ascii="Century Gothic" w:hAnsi="Century Gothic" w:cs="Arial"/>
          <w:sz w:val="28"/>
          <w:szCs w:val="28"/>
        </w:rPr>
        <w:t xml:space="preserve"> </w:t>
      </w:r>
      <w:r w:rsidR="006F0E17" w:rsidRPr="008649C0">
        <w:rPr>
          <w:rFonts w:ascii="Century Gothic" w:hAnsi="Century Gothic" w:cs="Arial"/>
          <w:sz w:val="28"/>
          <w:szCs w:val="28"/>
        </w:rPr>
        <w:t xml:space="preserve">and </w:t>
      </w:r>
      <w:r w:rsidR="00AD5BFE" w:rsidRPr="008649C0">
        <w:rPr>
          <w:rFonts w:ascii="Century Gothic" w:hAnsi="Century Gothic" w:cs="Arial"/>
          <w:sz w:val="28"/>
          <w:szCs w:val="28"/>
        </w:rPr>
        <w:t>201 in</w:t>
      </w:r>
      <w:r w:rsidR="00B246CF" w:rsidRPr="008649C0">
        <w:rPr>
          <w:rFonts w:ascii="Century Gothic" w:hAnsi="Century Gothic" w:cs="Arial"/>
          <w:sz w:val="28"/>
          <w:szCs w:val="28"/>
        </w:rPr>
        <w:t xml:space="preserve"> Yobe.  While </w:t>
      </w:r>
      <w:proofErr w:type="spellStart"/>
      <w:r w:rsidR="00B246CF" w:rsidRPr="008649C0">
        <w:rPr>
          <w:rFonts w:ascii="Century Gothic" w:hAnsi="Century Gothic" w:cs="Arial"/>
          <w:sz w:val="28"/>
          <w:szCs w:val="28"/>
        </w:rPr>
        <w:t>Borno</w:t>
      </w:r>
      <w:proofErr w:type="spellEnd"/>
      <w:r w:rsidR="00B246CF" w:rsidRPr="008649C0">
        <w:rPr>
          <w:rFonts w:ascii="Century Gothic" w:hAnsi="Century Gothic" w:cs="Arial"/>
          <w:sz w:val="28"/>
          <w:szCs w:val="28"/>
        </w:rPr>
        <w:t xml:space="preserve"> recorded the highest number of Human Rig</w:t>
      </w:r>
      <w:r w:rsidR="009A0ADB" w:rsidRPr="008649C0">
        <w:rPr>
          <w:rFonts w:ascii="Century Gothic" w:hAnsi="Century Gothic" w:cs="Arial"/>
          <w:sz w:val="28"/>
          <w:szCs w:val="28"/>
        </w:rPr>
        <w:t>hts Monitoring site visits, Adamawa recorded</w:t>
      </w:r>
      <w:r w:rsidR="00B246CF" w:rsidRPr="008649C0">
        <w:rPr>
          <w:rFonts w:ascii="Century Gothic" w:hAnsi="Century Gothic" w:cs="Arial"/>
          <w:sz w:val="28"/>
          <w:szCs w:val="28"/>
        </w:rPr>
        <w:t xml:space="preserve"> the le</w:t>
      </w:r>
      <w:r w:rsidR="006F0E17" w:rsidRPr="008649C0">
        <w:rPr>
          <w:rFonts w:ascii="Century Gothic" w:hAnsi="Century Gothic" w:cs="Arial"/>
          <w:sz w:val="28"/>
          <w:szCs w:val="28"/>
        </w:rPr>
        <w:t>ast (132</w:t>
      </w:r>
      <w:r w:rsidR="00AD5BFE" w:rsidRPr="008649C0">
        <w:rPr>
          <w:rFonts w:ascii="Century Gothic" w:hAnsi="Century Gothic" w:cs="Arial"/>
          <w:sz w:val="28"/>
          <w:szCs w:val="28"/>
        </w:rPr>
        <w:t>).</w:t>
      </w:r>
    </w:p>
    <w:p w14:paraId="754E3375" w14:textId="77777777" w:rsidR="00D23EFE" w:rsidRPr="008649C0" w:rsidRDefault="00D23EFE" w:rsidP="00236D2D">
      <w:pPr>
        <w:tabs>
          <w:tab w:val="center" w:pos="4680"/>
          <w:tab w:val="left" w:pos="6558"/>
        </w:tabs>
        <w:jc w:val="both"/>
        <w:rPr>
          <w:rFonts w:ascii="Century Gothic" w:hAnsi="Century Gothic" w:cs="Arial"/>
          <w:b/>
          <w:sz w:val="28"/>
          <w:szCs w:val="28"/>
        </w:rPr>
      </w:pPr>
    </w:p>
    <w:p w14:paraId="54190870" w14:textId="77777777" w:rsidR="00AE571A" w:rsidRPr="008649C0" w:rsidRDefault="00194571"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COMMUNITY MEETING AND CONSULTATIONS </w:t>
      </w:r>
    </w:p>
    <w:p w14:paraId="5F65911E" w14:textId="77777777" w:rsidR="00E1136C" w:rsidRPr="008649C0" w:rsidRDefault="002B3F40" w:rsidP="003D55B9">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During the quarter under review, a total of </w:t>
      </w:r>
      <w:proofErr w:type="gramStart"/>
      <w:r w:rsidR="00D23EFE">
        <w:rPr>
          <w:rFonts w:ascii="Century Gothic" w:hAnsi="Century Gothic" w:cs="Arial"/>
          <w:b/>
          <w:bCs/>
          <w:sz w:val="28"/>
          <w:szCs w:val="28"/>
        </w:rPr>
        <w:t xml:space="preserve">108  </w:t>
      </w:r>
      <w:r w:rsidR="00817F49" w:rsidRPr="008649C0">
        <w:rPr>
          <w:rFonts w:ascii="Century Gothic" w:hAnsi="Century Gothic" w:cs="Arial"/>
          <w:sz w:val="28"/>
          <w:szCs w:val="28"/>
        </w:rPr>
        <w:t>Community</w:t>
      </w:r>
      <w:proofErr w:type="gramEnd"/>
      <w:r w:rsidR="00817F49" w:rsidRPr="008649C0">
        <w:rPr>
          <w:rFonts w:ascii="Century Gothic" w:hAnsi="Century Gothic" w:cs="Arial"/>
          <w:sz w:val="28"/>
          <w:szCs w:val="28"/>
        </w:rPr>
        <w:t xml:space="preserve"> Meetings and C</w:t>
      </w:r>
      <w:r w:rsidRPr="008649C0">
        <w:rPr>
          <w:rFonts w:ascii="Century Gothic" w:hAnsi="Century Gothic" w:cs="Arial"/>
          <w:sz w:val="28"/>
          <w:szCs w:val="28"/>
        </w:rPr>
        <w:t>onsultations</w:t>
      </w:r>
      <w:r w:rsidR="00817F49" w:rsidRPr="008649C0">
        <w:rPr>
          <w:rFonts w:ascii="Century Gothic" w:hAnsi="Century Gothic" w:cs="Arial"/>
          <w:sz w:val="28"/>
          <w:szCs w:val="28"/>
        </w:rPr>
        <w:t xml:space="preserve"> including</w:t>
      </w:r>
      <w:r w:rsidRPr="008649C0">
        <w:rPr>
          <w:rFonts w:ascii="Century Gothic" w:hAnsi="Century Gothic" w:cs="Arial"/>
          <w:sz w:val="28"/>
          <w:szCs w:val="28"/>
        </w:rPr>
        <w:t xml:space="preserve"> meeting with Protection Action Group members were held across the three project States involving different stakeholders</w:t>
      </w:r>
      <w:r w:rsidR="003D55B9" w:rsidRPr="008649C0">
        <w:rPr>
          <w:rFonts w:ascii="Century Gothic" w:hAnsi="Century Gothic" w:cs="Arial"/>
          <w:sz w:val="28"/>
          <w:szCs w:val="28"/>
        </w:rPr>
        <w:t xml:space="preserve">. The focus of the meeting and consultations include the reality of Corona Virus Epidemic, Strengthening the Referral Pathway for Human Rights Intervention, Reporting SGBV cases, among others.  </w:t>
      </w:r>
    </w:p>
    <w:p w14:paraId="567D2355" w14:textId="77777777" w:rsidR="00E1136C" w:rsidRPr="008649C0" w:rsidRDefault="00E1136C" w:rsidP="003D55B9">
      <w:pPr>
        <w:tabs>
          <w:tab w:val="center" w:pos="4680"/>
          <w:tab w:val="left" w:pos="6558"/>
        </w:tabs>
        <w:jc w:val="both"/>
        <w:rPr>
          <w:rFonts w:ascii="Century Gothic" w:hAnsi="Century Gothic" w:cs="Arial"/>
          <w:sz w:val="28"/>
          <w:szCs w:val="28"/>
        </w:rPr>
      </w:pPr>
    </w:p>
    <w:p w14:paraId="19C16240" w14:textId="77777777" w:rsidR="00817F49" w:rsidRPr="008649C0" w:rsidRDefault="009F19F4" w:rsidP="003D55B9">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lastRenderedPageBreak/>
        <w:t xml:space="preserve">In April 49 Community Meetings and Consultations were held. In May 17 of such engagements took place and in June 21  </w:t>
      </w:r>
    </w:p>
    <w:p w14:paraId="2AE2FA15" w14:textId="77777777" w:rsidR="00817F49" w:rsidRPr="008649C0" w:rsidRDefault="00817F49" w:rsidP="003D55B9">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The table reflects the monthly disaggregation of Community Meetings and Consultations during the quarter:</w:t>
      </w:r>
    </w:p>
    <w:p w14:paraId="60A0C062" w14:textId="77777777" w:rsidR="00817F49" w:rsidRPr="008649C0" w:rsidRDefault="00817F49" w:rsidP="003D55B9">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817F49" w:rsidRPr="008649C0" w14:paraId="1A95D9E7" w14:textId="77777777" w:rsidTr="00817F49">
        <w:tc>
          <w:tcPr>
            <w:tcW w:w="1915" w:type="dxa"/>
          </w:tcPr>
          <w:p w14:paraId="120157C1"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STATES</w:t>
            </w:r>
          </w:p>
        </w:tc>
        <w:tc>
          <w:tcPr>
            <w:tcW w:w="1915" w:type="dxa"/>
          </w:tcPr>
          <w:p w14:paraId="58904D05"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APRIL</w:t>
            </w:r>
          </w:p>
        </w:tc>
        <w:tc>
          <w:tcPr>
            <w:tcW w:w="1915" w:type="dxa"/>
          </w:tcPr>
          <w:p w14:paraId="32E7A4B7"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7BA6C988"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 JUNE </w:t>
            </w:r>
          </w:p>
        </w:tc>
        <w:tc>
          <w:tcPr>
            <w:tcW w:w="1916" w:type="dxa"/>
          </w:tcPr>
          <w:p w14:paraId="488E6A6E"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817F49" w:rsidRPr="008649C0" w14:paraId="3202AC19" w14:textId="77777777" w:rsidTr="00817F49">
        <w:tc>
          <w:tcPr>
            <w:tcW w:w="1915" w:type="dxa"/>
          </w:tcPr>
          <w:p w14:paraId="01D52187"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6873EAC4"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18</w:t>
            </w:r>
          </w:p>
        </w:tc>
        <w:tc>
          <w:tcPr>
            <w:tcW w:w="1915" w:type="dxa"/>
          </w:tcPr>
          <w:p w14:paraId="42026049"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w:t>
            </w:r>
          </w:p>
        </w:tc>
        <w:tc>
          <w:tcPr>
            <w:tcW w:w="1915" w:type="dxa"/>
          </w:tcPr>
          <w:p w14:paraId="70349D65"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2D871378"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20</w:t>
            </w:r>
          </w:p>
        </w:tc>
      </w:tr>
      <w:tr w:rsidR="00817F49" w:rsidRPr="008649C0" w14:paraId="2DBDD132" w14:textId="77777777" w:rsidTr="00817F49">
        <w:tc>
          <w:tcPr>
            <w:tcW w:w="1915" w:type="dxa"/>
          </w:tcPr>
          <w:p w14:paraId="2B911C31"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78F346DC"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17</w:t>
            </w:r>
          </w:p>
        </w:tc>
        <w:tc>
          <w:tcPr>
            <w:tcW w:w="1915" w:type="dxa"/>
          </w:tcPr>
          <w:p w14:paraId="27F25591"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10</w:t>
            </w:r>
          </w:p>
        </w:tc>
        <w:tc>
          <w:tcPr>
            <w:tcW w:w="1915" w:type="dxa"/>
          </w:tcPr>
          <w:p w14:paraId="16C96808"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9</w:t>
            </w:r>
          </w:p>
        </w:tc>
        <w:tc>
          <w:tcPr>
            <w:tcW w:w="1916" w:type="dxa"/>
          </w:tcPr>
          <w:p w14:paraId="47A8B1E7"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36</w:t>
            </w:r>
          </w:p>
        </w:tc>
      </w:tr>
      <w:tr w:rsidR="00817F49" w:rsidRPr="008649C0" w14:paraId="50044C9D" w14:textId="77777777" w:rsidTr="00817F49">
        <w:tc>
          <w:tcPr>
            <w:tcW w:w="1915" w:type="dxa"/>
          </w:tcPr>
          <w:p w14:paraId="660F42AE"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YOBE</w:t>
            </w:r>
          </w:p>
        </w:tc>
        <w:tc>
          <w:tcPr>
            <w:tcW w:w="1915" w:type="dxa"/>
          </w:tcPr>
          <w:p w14:paraId="727DED0B"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14</w:t>
            </w:r>
          </w:p>
        </w:tc>
        <w:tc>
          <w:tcPr>
            <w:tcW w:w="1915" w:type="dxa"/>
          </w:tcPr>
          <w:p w14:paraId="63FBA50C"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c>
          <w:tcPr>
            <w:tcW w:w="1915" w:type="dxa"/>
          </w:tcPr>
          <w:p w14:paraId="47F7A67C"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10</w:t>
            </w:r>
          </w:p>
        </w:tc>
        <w:tc>
          <w:tcPr>
            <w:tcW w:w="1916" w:type="dxa"/>
          </w:tcPr>
          <w:p w14:paraId="02BAB6D2"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31</w:t>
            </w:r>
          </w:p>
        </w:tc>
      </w:tr>
      <w:tr w:rsidR="00817F49" w:rsidRPr="008649C0" w14:paraId="32F8488A" w14:textId="77777777" w:rsidTr="00817F49">
        <w:tc>
          <w:tcPr>
            <w:tcW w:w="1915" w:type="dxa"/>
          </w:tcPr>
          <w:p w14:paraId="4FFBF0F6"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0F57FA9E"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49</w:t>
            </w:r>
          </w:p>
        </w:tc>
        <w:tc>
          <w:tcPr>
            <w:tcW w:w="1915" w:type="dxa"/>
          </w:tcPr>
          <w:p w14:paraId="3D362C6E"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17</w:t>
            </w:r>
          </w:p>
        </w:tc>
        <w:tc>
          <w:tcPr>
            <w:tcW w:w="1915" w:type="dxa"/>
          </w:tcPr>
          <w:p w14:paraId="6253582B"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21</w:t>
            </w:r>
          </w:p>
        </w:tc>
        <w:tc>
          <w:tcPr>
            <w:tcW w:w="1916" w:type="dxa"/>
          </w:tcPr>
          <w:p w14:paraId="326A4C27" w14:textId="77777777" w:rsidR="00817F49" w:rsidRPr="008649C0" w:rsidRDefault="00817F49" w:rsidP="003D55B9">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87</w:t>
            </w:r>
          </w:p>
        </w:tc>
      </w:tr>
    </w:tbl>
    <w:p w14:paraId="7A039DD6" w14:textId="77777777" w:rsidR="009F19F4" w:rsidRPr="008649C0" w:rsidRDefault="009F19F4" w:rsidP="003D55B9">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 </w:t>
      </w:r>
    </w:p>
    <w:p w14:paraId="77CB146C" w14:textId="77777777" w:rsidR="002F4E1B" w:rsidRPr="008649C0" w:rsidRDefault="002F4E1B" w:rsidP="00236D2D">
      <w:pPr>
        <w:tabs>
          <w:tab w:val="center" w:pos="4680"/>
          <w:tab w:val="left" w:pos="6558"/>
        </w:tabs>
        <w:jc w:val="both"/>
        <w:rPr>
          <w:rFonts w:ascii="Century Gothic" w:hAnsi="Century Gothic" w:cs="Arial"/>
          <w:b/>
          <w:sz w:val="28"/>
          <w:szCs w:val="28"/>
        </w:rPr>
      </w:pPr>
    </w:p>
    <w:p w14:paraId="44DB72D6" w14:textId="77777777" w:rsidR="005B61B0" w:rsidRPr="008649C0" w:rsidRDefault="005B61B0" w:rsidP="00973FB7">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drawing>
          <wp:inline distT="0" distB="0" distL="0" distR="0" wp14:anchorId="627065FF" wp14:editId="0D05DCAE">
            <wp:extent cx="5848350" cy="2971800"/>
            <wp:effectExtent l="0" t="0" r="0" b="0"/>
            <wp:docPr id="19" name="Chart 19">
              <a:extLst xmlns:a="http://schemas.openxmlformats.org/drawingml/2006/main">
                <a:ext uri="{FF2B5EF4-FFF2-40B4-BE49-F238E27FC236}">
                  <a16:creationId xmlns:a16="http://schemas.microsoft.com/office/drawing/2014/main" id="{2C2BF5EF-39FB-42EA-94A5-2D8445125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1D16278" w14:textId="77777777" w:rsidR="005B61B0" w:rsidRPr="008649C0" w:rsidRDefault="005B61B0" w:rsidP="00973FB7">
      <w:pPr>
        <w:tabs>
          <w:tab w:val="center" w:pos="4680"/>
          <w:tab w:val="left" w:pos="6558"/>
        </w:tabs>
        <w:jc w:val="both"/>
        <w:rPr>
          <w:rFonts w:ascii="Century Gothic" w:hAnsi="Century Gothic" w:cs="Arial"/>
          <w:sz w:val="28"/>
          <w:szCs w:val="28"/>
        </w:rPr>
      </w:pPr>
    </w:p>
    <w:p w14:paraId="48BB708E" w14:textId="77777777" w:rsidR="002F4E1B" w:rsidRPr="008649C0" w:rsidRDefault="00817F49" w:rsidP="00973FB7">
      <w:pPr>
        <w:tabs>
          <w:tab w:val="center" w:pos="4680"/>
          <w:tab w:val="left" w:pos="6558"/>
        </w:tabs>
        <w:jc w:val="both"/>
        <w:rPr>
          <w:rFonts w:ascii="Century Gothic" w:hAnsi="Century Gothic" w:cs="Arial"/>
          <w:b/>
          <w:sz w:val="28"/>
          <w:szCs w:val="28"/>
        </w:rPr>
      </w:pPr>
      <w:r w:rsidRPr="008649C0">
        <w:rPr>
          <w:rFonts w:ascii="Century Gothic" w:hAnsi="Century Gothic" w:cs="Arial"/>
          <w:sz w:val="28"/>
          <w:szCs w:val="28"/>
        </w:rPr>
        <w:t>State by state disaggregation further indicates that 20 Meetings and Community Consultations were h</w:t>
      </w:r>
      <w:r w:rsidR="00D66339" w:rsidRPr="008649C0">
        <w:rPr>
          <w:rFonts w:ascii="Century Gothic" w:hAnsi="Century Gothic" w:cs="Arial"/>
          <w:sz w:val="28"/>
          <w:szCs w:val="28"/>
        </w:rPr>
        <w:t xml:space="preserve">eld in Adamawa, 36 in </w:t>
      </w:r>
      <w:proofErr w:type="spellStart"/>
      <w:r w:rsidR="00D66339" w:rsidRPr="008649C0">
        <w:rPr>
          <w:rFonts w:ascii="Century Gothic" w:hAnsi="Century Gothic" w:cs="Arial"/>
          <w:sz w:val="28"/>
          <w:szCs w:val="28"/>
        </w:rPr>
        <w:t>Borno</w:t>
      </w:r>
      <w:proofErr w:type="spellEnd"/>
      <w:r w:rsidR="00D66339" w:rsidRPr="008649C0">
        <w:rPr>
          <w:rFonts w:ascii="Century Gothic" w:hAnsi="Century Gothic" w:cs="Arial"/>
          <w:sz w:val="28"/>
          <w:szCs w:val="28"/>
        </w:rPr>
        <w:t xml:space="preserve"> and</w:t>
      </w:r>
      <w:r w:rsidRPr="008649C0">
        <w:rPr>
          <w:rFonts w:ascii="Century Gothic" w:hAnsi="Century Gothic" w:cs="Arial"/>
          <w:sz w:val="28"/>
          <w:szCs w:val="28"/>
        </w:rPr>
        <w:t xml:space="preserve"> 31 in Yobe state during the period under review</w:t>
      </w:r>
      <w:r w:rsidRPr="008649C0">
        <w:rPr>
          <w:rFonts w:ascii="Century Gothic" w:hAnsi="Century Gothic" w:cs="Arial"/>
          <w:b/>
          <w:sz w:val="28"/>
          <w:szCs w:val="28"/>
        </w:rPr>
        <w:t xml:space="preserve">. </w:t>
      </w:r>
    </w:p>
    <w:p w14:paraId="59D9E50E" w14:textId="77777777" w:rsidR="00E1136C" w:rsidRPr="008649C0" w:rsidRDefault="00E1136C" w:rsidP="00973FB7">
      <w:pPr>
        <w:tabs>
          <w:tab w:val="center" w:pos="4680"/>
          <w:tab w:val="left" w:pos="6558"/>
        </w:tabs>
        <w:jc w:val="both"/>
        <w:rPr>
          <w:rFonts w:ascii="Century Gothic" w:hAnsi="Century Gothic" w:cs="Arial"/>
          <w:b/>
          <w:sz w:val="28"/>
          <w:szCs w:val="28"/>
        </w:rPr>
      </w:pPr>
    </w:p>
    <w:p w14:paraId="17353264" w14:textId="77777777" w:rsidR="005221FB" w:rsidRDefault="00E1136C" w:rsidP="00973FB7">
      <w:pPr>
        <w:contextualSpacing/>
        <w:jc w:val="both"/>
        <w:rPr>
          <w:rFonts w:ascii="Century Gothic" w:hAnsi="Century Gothic" w:cs="Arial"/>
          <w:color w:val="000000"/>
          <w:sz w:val="28"/>
          <w:szCs w:val="28"/>
        </w:rPr>
      </w:pPr>
      <w:r w:rsidRPr="008649C0">
        <w:rPr>
          <w:rFonts w:ascii="Century Gothic" w:hAnsi="Century Gothic" w:cs="Arial"/>
          <w:sz w:val="28"/>
          <w:szCs w:val="28"/>
        </w:rPr>
        <w:t>Among others</w:t>
      </w:r>
      <w:r w:rsidR="00973FB7" w:rsidRPr="008649C0">
        <w:rPr>
          <w:rFonts w:ascii="Century Gothic" w:hAnsi="Century Gothic" w:cs="Arial"/>
          <w:sz w:val="28"/>
          <w:szCs w:val="28"/>
        </w:rPr>
        <w:t>, there</w:t>
      </w:r>
      <w:r w:rsidR="001321D6" w:rsidRPr="008649C0">
        <w:rPr>
          <w:rFonts w:ascii="Century Gothic" w:hAnsi="Century Gothic" w:cs="Arial"/>
          <w:sz w:val="28"/>
          <w:szCs w:val="28"/>
        </w:rPr>
        <w:t xml:space="preserve"> were Consultation/meeting with community leaders on the need to continue sensiti</w:t>
      </w:r>
      <w:r w:rsidR="005221FB">
        <w:rPr>
          <w:rFonts w:ascii="Century Gothic" w:hAnsi="Century Gothic" w:cs="Arial"/>
          <w:sz w:val="28"/>
          <w:szCs w:val="28"/>
        </w:rPr>
        <w:t xml:space="preserve">zing </w:t>
      </w:r>
      <w:r w:rsidRPr="008649C0">
        <w:rPr>
          <w:rFonts w:ascii="Century Gothic" w:hAnsi="Century Gothic" w:cs="Arial"/>
          <w:sz w:val="28"/>
          <w:szCs w:val="28"/>
        </w:rPr>
        <w:t>people on</w:t>
      </w:r>
      <w:r w:rsidR="001321D6" w:rsidRPr="008649C0">
        <w:rPr>
          <w:rFonts w:ascii="Century Gothic" w:hAnsi="Century Gothic" w:cs="Arial"/>
          <w:sz w:val="28"/>
          <w:szCs w:val="28"/>
        </w:rPr>
        <w:t xml:space="preserve"> social distancing compliance and other COVID 19 preventive protocols </w:t>
      </w:r>
      <w:r w:rsidRPr="008649C0">
        <w:rPr>
          <w:rFonts w:ascii="Century Gothic" w:hAnsi="Century Gothic" w:cs="Arial"/>
          <w:sz w:val="28"/>
          <w:szCs w:val="28"/>
        </w:rPr>
        <w:t xml:space="preserve">in respective states. There was also meeting which was held at humanitarian hub </w:t>
      </w:r>
      <w:proofErr w:type="spellStart"/>
      <w:r w:rsidRPr="008649C0">
        <w:rPr>
          <w:rFonts w:ascii="Century Gothic" w:hAnsi="Century Gothic" w:cs="Arial"/>
          <w:sz w:val="28"/>
          <w:szCs w:val="28"/>
        </w:rPr>
        <w:t>Gwoza</w:t>
      </w:r>
      <w:proofErr w:type="spellEnd"/>
      <w:r w:rsidRPr="008649C0">
        <w:rPr>
          <w:rFonts w:ascii="Century Gothic" w:hAnsi="Century Gothic" w:cs="Arial"/>
          <w:sz w:val="28"/>
          <w:szCs w:val="28"/>
        </w:rPr>
        <w:t xml:space="preserve"> and chaired by IOM during which Update </w:t>
      </w:r>
      <w:r w:rsidRPr="008649C0">
        <w:rPr>
          <w:rFonts w:ascii="Century Gothic" w:hAnsi="Century Gothic" w:cs="Arial"/>
          <w:sz w:val="28"/>
          <w:szCs w:val="28"/>
        </w:rPr>
        <w:lastRenderedPageBreak/>
        <w:t xml:space="preserve">on COVID </w:t>
      </w:r>
      <w:r w:rsidR="005221FB">
        <w:rPr>
          <w:rFonts w:ascii="Century Gothic" w:hAnsi="Century Gothic" w:cs="Arial"/>
          <w:sz w:val="28"/>
          <w:szCs w:val="28"/>
        </w:rPr>
        <w:t xml:space="preserve">19 </w:t>
      </w:r>
      <w:r w:rsidRPr="008649C0">
        <w:rPr>
          <w:rFonts w:ascii="Century Gothic" w:hAnsi="Century Gothic" w:cs="Arial"/>
          <w:sz w:val="28"/>
          <w:szCs w:val="28"/>
        </w:rPr>
        <w:t xml:space="preserve">was appraised as well as review of the lockdown and how it may affect humanitarian response in </w:t>
      </w:r>
      <w:proofErr w:type="spellStart"/>
      <w:r w:rsidRPr="008649C0">
        <w:rPr>
          <w:rFonts w:ascii="Century Gothic" w:hAnsi="Century Gothic" w:cs="Arial"/>
          <w:sz w:val="28"/>
          <w:szCs w:val="28"/>
        </w:rPr>
        <w:t>Gwoza</w:t>
      </w:r>
      <w:proofErr w:type="spellEnd"/>
      <w:r w:rsidRPr="008649C0">
        <w:rPr>
          <w:rFonts w:ascii="Century Gothic" w:hAnsi="Century Gothic" w:cs="Arial"/>
          <w:sz w:val="28"/>
          <w:szCs w:val="28"/>
        </w:rPr>
        <w:t xml:space="preserve"> and way forward.</w:t>
      </w:r>
    </w:p>
    <w:p w14:paraId="6EDAD3CF" w14:textId="77777777" w:rsidR="005221FB" w:rsidRDefault="005221FB" w:rsidP="00973FB7">
      <w:pPr>
        <w:contextualSpacing/>
        <w:jc w:val="both"/>
        <w:rPr>
          <w:rFonts w:ascii="Century Gothic" w:hAnsi="Century Gothic" w:cs="Arial"/>
          <w:color w:val="000000"/>
          <w:sz w:val="28"/>
          <w:szCs w:val="28"/>
        </w:rPr>
      </w:pPr>
    </w:p>
    <w:p w14:paraId="5BFC8FDA" w14:textId="77777777" w:rsidR="003D55B9" w:rsidRPr="008649C0" w:rsidRDefault="003D55B9" w:rsidP="00973FB7">
      <w:pPr>
        <w:contextualSpacing/>
        <w:jc w:val="both"/>
        <w:rPr>
          <w:rFonts w:ascii="Century Gothic" w:eastAsia="Calibri" w:hAnsi="Century Gothic" w:cs="Arial"/>
          <w:sz w:val="28"/>
          <w:szCs w:val="28"/>
        </w:rPr>
      </w:pPr>
      <w:r w:rsidRPr="008649C0">
        <w:rPr>
          <w:rFonts w:ascii="Century Gothic" w:hAnsi="Century Gothic" w:cs="Arial"/>
          <w:color w:val="000000"/>
          <w:sz w:val="28"/>
          <w:szCs w:val="28"/>
        </w:rPr>
        <w:t>H</w:t>
      </w:r>
      <w:r w:rsidR="00E1136C" w:rsidRPr="008649C0">
        <w:rPr>
          <w:rFonts w:ascii="Century Gothic" w:hAnsi="Century Gothic" w:cs="Arial"/>
          <w:color w:val="000000"/>
          <w:sz w:val="28"/>
          <w:szCs w:val="28"/>
        </w:rPr>
        <w:t xml:space="preserve">uman </w:t>
      </w:r>
      <w:r w:rsidRPr="008649C0">
        <w:rPr>
          <w:rFonts w:ascii="Century Gothic" w:hAnsi="Century Gothic" w:cs="Arial"/>
          <w:color w:val="000000"/>
          <w:sz w:val="28"/>
          <w:szCs w:val="28"/>
        </w:rPr>
        <w:t>R</w:t>
      </w:r>
      <w:r w:rsidR="00E1136C" w:rsidRPr="008649C0">
        <w:rPr>
          <w:rFonts w:ascii="Century Gothic" w:hAnsi="Century Gothic" w:cs="Arial"/>
          <w:color w:val="000000"/>
          <w:sz w:val="28"/>
          <w:szCs w:val="28"/>
        </w:rPr>
        <w:t xml:space="preserve">ights </w:t>
      </w:r>
      <w:r w:rsidRPr="008649C0">
        <w:rPr>
          <w:rFonts w:ascii="Century Gothic" w:hAnsi="Century Gothic" w:cs="Arial"/>
          <w:color w:val="000000"/>
          <w:sz w:val="28"/>
          <w:szCs w:val="28"/>
        </w:rPr>
        <w:t>M</w:t>
      </w:r>
      <w:r w:rsidR="00E1136C" w:rsidRPr="008649C0">
        <w:rPr>
          <w:rFonts w:ascii="Century Gothic" w:hAnsi="Century Gothic" w:cs="Arial"/>
          <w:color w:val="000000"/>
          <w:sz w:val="28"/>
          <w:szCs w:val="28"/>
        </w:rPr>
        <w:t>onitors also conducted</w:t>
      </w:r>
      <w:r w:rsidRPr="008649C0">
        <w:rPr>
          <w:rFonts w:ascii="Century Gothic" w:hAnsi="Century Gothic" w:cs="Arial"/>
          <w:color w:val="000000"/>
          <w:sz w:val="28"/>
          <w:szCs w:val="28"/>
        </w:rPr>
        <w:t xml:space="preserve"> advocacy visit to the Magistrate Court in </w:t>
      </w:r>
      <w:proofErr w:type="spellStart"/>
      <w:r w:rsidRPr="008649C0">
        <w:rPr>
          <w:rFonts w:ascii="Century Gothic" w:hAnsi="Century Gothic" w:cs="Arial"/>
          <w:sz w:val="28"/>
          <w:szCs w:val="28"/>
        </w:rPr>
        <w:t>Gwoza</w:t>
      </w:r>
      <w:proofErr w:type="spellEnd"/>
      <w:r w:rsidRPr="008649C0">
        <w:rPr>
          <w:rFonts w:ascii="Century Gothic" w:hAnsi="Century Gothic" w:cs="Arial"/>
          <w:sz w:val="28"/>
          <w:szCs w:val="28"/>
        </w:rPr>
        <w:t xml:space="preserve"> LGA: </w:t>
      </w:r>
      <w:proofErr w:type="spellStart"/>
      <w:r w:rsidRPr="008649C0">
        <w:rPr>
          <w:rFonts w:ascii="Century Gothic" w:hAnsi="Century Gothic" w:cs="Arial"/>
          <w:sz w:val="28"/>
          <w:szCs w:val="28"/>
        </w:rPr>
        <w:t>Hausari</w:t>
      </w:r>
      <w:proofErr w:type="spellEnd"/>
      <w:r w:rsidR="005221FB">
        <w:rPr>
          <w:rFonts w:ascii="Century Gothic" w:hAnsi="Century Gothic" w:cs="Arial"/>
          <w:sz w:val="28"/>
          <w:szCs w:val="28"/>
        </w:rPr>
        <w:t xml:space="preserve"> </w:t>
      </w:r>
      <w:proofErr w:type="spellStart"/>
      <w:r w:rsidRPr="008649C0">
        <w:rPr>
          <w:rFonts w:ascii="Century Gothic" w:hAnsi="Century Gothic" w:cs="Arial"/>
          <w:sz w:val="28"/>
          <w:szCs w:val="28"/>
        </w:rPr>
        <w:t>Gadamayo</w:t>
      </w:r>
      <w:proofErr w:type="spellEnd"/>
      <w:r w:rsidRPr="008649C0">
        <w:rPr>
          <w:rFonts w:ascii="Century Gothic" w:hAnsi="Century Gothic" w:cs="Arial"/>
          <w:sz w:val="28"/>
          <w:szCs w:val="28"/>
        </w:rPr>
        <w:t xml:space="preserve"> Ward</w:t>
      </w:r>
      <w:r w:rsidR="00D66339" w:rsidRPr="008649C0">
        <w:rPr>
          <w:rFonts w:ascii="Century Gothic" w:hAnsi="Century Gothic" w:cs="Arial"/>
          <w:sz w:val="28"/>
          <w:szCs w:val="28"/>
        </w:rPr>
        <w:t xml:space="preserve"> of </w:t>
      </w:r>
      <w:proofErr w:type="spellStart"/>
      <w:r w:rsidR="00D66339" w:rsidRPr="008649C0">
        <w:rPr>
          <w:rFonts w:ascii="Century Gothic" w:hAnsi="Century Gothic" w:cs="Arial"/>
          <w:sz w:val="28"/>
          <w:szCs w:val="28"/>
        </w:rPr>
        <w:t>Borno</w:t>
      </w:r>
      <w:proofErr w:type="spellEnd"/>
      <w:r w:rsidR="00D66339" w:rsidRPr="008649C0">
        <w:rPr>
          <w:rFonts w:ascii="Century Gothic" w:hAnsi="Century Gothic" w:cs="Arial"/>
          <w:sz w:val="28"/>
          <w:szCs w:val="28"/>
        </w:rPr>
        <w:t xml:space="preserve"> State </w:t>
      </w:r>
      <w:r w:rsidRPr="008649C0">
        <w:rPr>
          <w:rFonts w:ascii="Century Gothic" w:hAnsi="Century Gothic" w:cs="Arial"/>
          <w:sz w:val="28"/>
          <w:szCs w:val="28"/>
        </w:rPr>
        <w:t>to discuss issue</w:t>
      </w:r>
      <w:r w:rsidR="003B5532" w:rsidRPr="008649C0">
        <w:rPr>
          <w:rFonts w:ascii="Century Gothic" w:hAnsi="Century Gothic" w:cs="Arial"/>
          <w:sz w:val="28"/>
          <w:szCs w:val="28"/>
        </w:rPr>
        <w:t>s relating to access to justice</w:t>
      </w:r>
      <w:r w:rsidR="005221FB">
        <w:rPr>
          <w:rFonts w:ascii="Century Gothic" w:hAnsi="Century Gothic" w:cs="Arial"/>
          <w:sz w:val="28"/>
          <w:szCs w:val="28"/>
        </w:rPr>
        <w:t>.</w:t>
      </w:r>
      <w:r w:rsidR="003B5532" w:rsidRPr="008649C0">
        <w:rPr>
          <w:rFonts w:ascii="Century Gothic" w:hAnsi="Century Gothic" w:cs="Arial"/>
          <w:sz w:val="28"/>
          <w:szCs w:val="28"/>
        </w:rPr>
        <w:t xml:space="preserve"> In </w:t>
      </w:r>
      <w:proofErr w:type="spellStart"/>
      <w:r w:rsidR="003B5532" w:rsidRPr="008649C0">
        <w:rPr>
          <w:rFonts w:ascii="Century Gothic" w:eastAsia="Calibri" w:hAnsi="Century Gothic" w:cs="Arial"/>
          <w:sz w:val="28"/>
          <w:szCs w:val="28"/>
        </w:rPr>
        <w:t>Yolde</w:t>
      </w:r>
      <w:proofErr w:type="spellEnd"/>
      <w:r w:rsidR="003B5532" w:rsidRPr="008649C0">
        <w:rPr>
          <w:rFonts w:ascii="Century Gothic" w:eastAsia="Calibri" w:hAnsi="Century Gothic" w:cs="Arial"/>
          <w:sz w:val="28"/>
          <w:szCs w:val="28"/>
        </w:rPr>
        <w:t xml:space="preserve"> Pate-Bole Wa</w:t>
      </w:r>
      <w:r w:rsidR="005221FB">
        <w:rPr>
          <w:rFonts w:ascii="Century Gothic" w:eastAsia="Calibri" w:hAnsi="Century Gothic" w:cs="Arial"/>
          <w:sz w:val="28"/>
          <w:szCs w:val="28"/>
        </w:rPr>
        <w:t>rd, Yola South of Adamawa State,</w:t>
      </w:r>
      <w:r w:rsidR="003B5532" w:rsidRPr="008649C0">
        <w:rPr>
          <w:rFonts w:ascii="Century Gothic" w:eastAsia="Calibri" w:hAnsi="Century Gothic" w:cs="Arial"/>
          <w:sz w:val="28"/>
          <w:szCs w:val="28"/>
        </w:rPr>
        <w:t xml:space="preserve"> meeting was held with PAG members on the need for them to be proactive in their identification and reporting of cases bordering on human rights violations and abuse</w:t>
      </w:r>
      <w:r w:rsidR="003B5532" w:rsidRPr="008649C0">
        <w:rPr>
          <w:rFonts w:ascii="Century Gothic" w:hAnsi="Century Gothic" w:cs="Arial"/>
          <w:sz w:val="28"/>
          <w:szCs w:val="28"/>
        </w:rPr>
        <w:t>s in their respective communities. And</w:t>
      </w:r>
      <w:r w:rsidR="005A069B">
        <w:rPr>
          <w:rFonts w:ascii="Century Gothic" w:hAnsi="Century Gothic" w:cs="Arial"/>
          <w:sz w:val="28"/>
          <w:szCs w:val="28"/>
        </w:rPr>
        <w:t xml:space="preserve"> i</w:t>
      </w:r>
      <w:r w:rsidR="003B5532" w:rsidRPr="008649C0">
        <w:rPr>
          <w:rFonts w:ascii="Century Gothic" w:hAnsi="Century Gothic" w:cs="Arial"/>
          <w:sz w:val="28"/>
          <w:szCs w:val="28"/>
        </w:rPr>
        <w:t>n Yobe State, Community consultations were held on a wide range of issues with traditional leaders in collaboration wit</w:t>
      </w:r>
      <w:r w:rsidR="005A069B">
        <w:rPr>
          <w:rFonts w:ascii="Century Gothic" w:hAnsi="Century Gothic" w:cs="Arial"/>
          <w:sz w:val="28"/>
          <w:szCs w:val="28"/>
        </w:rPr>
        <w:t>h Local Government Authorities C</w:t>
      </w:r>
      <w:r w:rsidR="003B5532" w:rsidRPr="008649C0">
        <w:rPr>
          <w:rFonts w:ascii="Century Gothic" w:hAnsi="Century Gothic" w:cs="Arial"/>
          <w:sz w:val="28"/>
          <w:szCs w:val="28"/>
        </w:rPr>
        <w:t xml:space="preserve">ouncil on Peaceful Coexistence, reporting SGBV etc. </w:t>
      </w:r>
    </w:p>
    <w:p w14:paraId="03278E84" w14:textId="77777777" w:rsidR="00E1136C" w:rsidRPr="008649C0" w:rsidRDefault="00E1136C" w:rsidP="00E1136C">
      <w:pPr>
        <w:tabs>
          <w:tab w:val="center" w:pos="4680"/>
          <w:tab w:val="left" w:pos="6558"/>
        </w:tabs>
        <w:jc w:val="both"/>
        <w:rPr>
          <w:rFonts w:ascii="Century Gothic" w:hAnsi="Century Gothic" w:cs="Arial"/>
          <w:sz w:val="28"/>
          <w:szCs w:val="28"/>
        </w:rPr>
      </w:pPr>
    </w:p>
    <w:p w14:paraId="1F931C25" w14:textId="77777777" w:rsidR="002F4E1B" w:rsidRPr="008649C0" w:rsidRDefault="00D31C8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VIS</w:t>
      </w:r>
      <w:r w:rsidR="005A069B">
        <w:rPr>
          <w:rFonts w:ascii="Century Gothic" w:hAnsi="Century Gothic" w:cs="Arial"/>
          <w:b/>
          <w:sz w:val="28"/>
          <w:szCs w:val="28"/>
        </w:rPr>
        <w:t xml:space="preserve">IT TO RETURN COMMUNITIES </w:t>
      </w:r>
    </w:p>
    <w:p w14:paraId="69AB8824" w14:textId="77777777" w:rsidR="00A07361" w:rsidRPr="008649C0" w:rsidRDefault="00E23635" w:rsidP="008C1E34">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 total of 561 </w:t>
      </w:r>
      <w:r w:rsidR="008C1E34" w:rsidRPr="008649C0">
        <w:rPr>
          <w:rFonts w:ascii="Century Gothic" w:hAnsi="Century Gothic" w:cs="Arial"/>
          <w:sz w:val="28"/>
          <w:szCs w:val="28"/>
        </w:rPr>
        <w:t>Mo</w:t>
      </w:r>
      <w:r w:rsidR="005A069B">
        <w:rPr>
          <w:rFonts w:ascii="Century Gothic" w:hAnsi="Century Gothic" w:cs="Arial"/>
          <w:sz w:val="28"/>
          <w:szCs w:val="28"/>
        </w:rPr>
        <w:t>nitoring Visits were carried</w:t>
      </w:r>
      <w:r w:rsidRPr="008649C0">
        <w:rPr>
          <w:rFonts w:ascii="Century Gothic" w:hAnsi="Century Gothic" w:cs="Arial"/>
          <w:sz w:val="28"/>
          <w:szCs w:val="28"/>
        </w:rPr>
        <w:t xml:space="preserve"> out to Return</w:t>
      </w:r>
      <w:r w:rsidR="008C1E34" w:rsidRPr="008649C0">
        <w:rPr>
          <w:rFonts w:ascii="Century Gothic" w:hAnsi="Century Gothic" w:cs="Arial"/>
          <w:sz w:val="28"/>
          <w:szCs w:val="28"/>
        </w:rPr>
        <w:t xml:space="preserve"> Communities during the reporting quarter</w:t>
      </w:r>
      <w:r w:rsidRPr="008649C0">
        <w:rPr>
          <w:rFonts w:ascii="Century Gothic" w:hAnsi="Century Gothic" w:cs="Arial"/>
          <w:sz w:val="28"/>
          <w:szCs w:val="28"/>
        </w:rPr>
        <w:t xml:space="preserve"> across the project states</w:t>
      </w:r>
      <w:r w:rsidR="005B61B0" w:rsidRPr="008649C0">
        <w:rPr>
          <w:rFonts w:ascii="Century Gothic" w:hAnsi="Century Gothic" w:cs="Arial"/>
          <w:sz w:val="28"/>
          <w:szCs w:val="28"/>
        </w:rPr>
        <w:t xml:space="preserve"> </w:t>
      </w:r>
      <w:r w:rsidRPr="008649C0">
        <w:rPr>
          <w:rFonts w:ascii="Century Gothic" w:hAnsi="Century Gothic" w:cs="Arial"/>
          <w:sz w:val="28"/>
          <w:szCs w:val="28"/>
        </w:rPr>
        <w:t xml:space="preserve">of Adamawa,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and Yobe states.</w:t>
      </w:r>
      <w:r w:rsidR="00A07361" w:rsidRPr="008649C0">
        <w:rPr>
          <w:rFonts w:ascii="Century Gothic" w:hAnsi="Century Gothic" w:cs="Arial"/>
          <w:sz w:val="28"/>
          <w:szCs w:val="28"/>
        </w:rPr>
        <w:t xml:space="preserve"> 226 visits were carried out in April, reaching 8463 Persons of Concern. 100 visits were embarked </w:t>
      </w:r>
      <w:r w:rsidR="005A069B">
        <w:rPr>
          <w:rFonts w:ascii="Century Gothic" w:hAnsi="Century Gothic" w:cs="Arial"/>
          <w:sz w:val="28"/>
          <w:szCs w:val="28"/>
        </w:rPr>
        <w:t>up</w:t>
      </w:r>
      <w:r w:rsidR="00A07361" w:rsidRPr="008649C0">
        <w:rPr>
          <w:rFonts w:ascii="Century Gothic" w:hAnsi="Century Gothic" w:cs="Arial"/>
          <w:sz w:val="28"/>
          <w:szCs w:val="28"/>
        </w:rPr>
        <w:t>on in May during which period 2</w:t>
      </w:r>
      <w:r w:rsidR="005A069B">
        <w:rPr>
          <w:rFonts w:ascii="Century Gothic" w:hAnsi="Century Gothic" w:cs="Arial"/>
          <w:sz w:val="28"/>
          <w:szCs w:val="28"/>
        </w:rPr>
        <w:t>,</w:t>
      </w:r>
      <w:r w:rsidR="00A07361" w:rsidRPr="008649C0">
        <w:rPr>
          <w:rFonts w:ascii="Century Gothic" w:hAnsi="Century Gothic" w:cs="Arial"/>
          <w:sz w:val="28"/>
          <w:szCs w:val="28"/>
        </w:rPr>
        <w:t>797 POCs were reached. In June, 235 Return Community visits were carried out and 8</w:t>
      </w:r>
      <w:r w:rsidR="005A069B">
        <w:rPr>
          <w:rFonts w:ascii="Century Gothic" w:hAnsi="Century Gothic" w:cs="Arial"/>
          <w:sz w:val="28"/>
          <w:szCs w:val="28"/>
        </w:rPr>
        <w:t>,</w:t>
      </w:r>
      <w:r w:rsidR="00A07361" w:rsidRPr="008649C0">
        <w:rPr>
          <w:rFonts w:ascii="Century Gothic" w:hAnsi="Century Gothic" w:cs="Arial"/>
          <w:sz w:val="28"/>
          <w:szCs w:val="28"/>
        </w:rPr>
        <w:t>460 Persons of Concern reached including households and individuals covering men, women, boys</w:t>
      </w:r>
      <w:r w:rsidR="005A069B">
        <w:rPr>
          <w:rFonts w:ascii="Century Gothic" w:hAnsi="Century Gothic" w:cs="Arial"/>
          <w:sz w:val="28"/>
          <w:szCs w:val="28"/>
        </w:rPr>
        <w:t xml:space="preserve"> and</w:t>
      </w:r>
      <w:r w:rsidR="00A07361" w:rsidRPr="008649C0">
        <w:rPr>
          <w:rFonts w:ascii="Century Gothic" w:hAnsi="Century Gothic" w:cs="Arial"/>
          <w:sz w:val="28"/>
          <w:szCs w:val="28"/>
        </w:rPr>
        <w:t xml:space="preserve"> girls </w:t>
      </w:r>
      <w:r w:rsidR="009C5331" w:rsidRPr="008649C0">
        <w:rPr>
          <w:rFonts w:ascii="Century Gothic" w:hAnsi="Century Gothic" w:cs="Arial"/>
          <w:sz w:val="28"/>
          <w:szCs w:val="28"/>
        </w:rPr>
        <w:t xml:space="preserve">of various age brackets as the main report shows. </w:t>
      </w:r>
      <w:r w:rsidR="005E1C5B" w:rsidRPr="008649C0">
        <w:rPr>
          <w:rFonts w:ascii="Century Gothic" w:hAnsi="Century Gothic" w:cs="Arial"/>
          <w:sz w:val="28"/>
          <w:szCs w:val="28"/>
        </w:rPr>
        <w:t xml:space="preserve"> The Table below illustrates the number of visits carried out under the quarter</w:t>
      </w:r>
      <w:r w:rsidR="00D044EC" w:rsidRPr="008649C0">
        <w:rPr>
          <w:rFonts w:ascii="Century Gothic" w:hAnsi="Century Gothic" w:cs="Arial"/>
          <w:sz w:val="28"/>
          <w:szCs w:val="28"/>
        </w:rPr>
        <w:t xml:space="preserve"> per month </w:t>
      </w:r>
      <w:r w:rsidR="005E1C5B" w:rsidRPr="008649C0">
        <w:rPr>
          <w:rFonts w:ascii="Century Gothic" w:hAnsi="Century Gothic" w:cs="Arial"/>
          <w:sz w:val="28"/>
          <w:szCs w:val="28"/>
        </w:rPr>
        <w:t xml:space="preserve"> </w:t>
      </w:r>
    </w:p>
    <w:p w14:paraId="7492AF9B" w14:textId="77777777" w:rsidR="005E1C5B" w:rsidRPr="008649C0" w:rsidRDefault="005E1C5B" w:rsidP="008C1E34">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5E1C5B" w:rsidRPr="008649C0" w14:paraId="048405DB" w14:textId="77777777" w:rsidTr="005E1C5B">
        <w:tc>
          <w:tcPr>
            <w:tcW w:w="1915" w:type="dxa"/>
          </w:tcPr>
          <w:p w14:paraId="3A67C80B"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STATES </w:t>
            </w:r>
          </w:p>
        </w:tc>
        <w:tc>
          <w:tcPr>
            <w:tcW w:w="1915" w:type="dxa"/>
          </w:tcPr>
          <w:p w14:paraId="3A7215DA"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915" w:type="dxa"/>
          </w:tcPr>
          <w:p w14:paraId="45BD2D74"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05858C24"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6F5E021D"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5E1C5B" w:rsidRPr="008649C0" w14:paraId="48DEFEEF" w14:textId="77777777" w:rsidTr="005E1C5B">
        <w:tc>
          <w:tcPr>
            <w:tcW w:w="1915" w:type="dxa"/>
          </w:tcPr>
          <w:p w14:paraId="57E144A6"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781386F1"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64</w:t>
            </w:r>
          </w:p>
        </w:tc>
        <w:tc>
          <w:tcPr>
            <w:tcW w:w="1915" w:type="dxa"/>
          </w:tcPr>
          <w:p w14:paraId="202CC84F"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60</w:t>
            </w:r>
          </w:p>
        </w:tc>
        <w:tc>
          <w:tcPr>
            <w:tcW w:w="1915" w:type="dxa"/>
          </w:tcPr>
          <w:p w14:paraId="710D42CE"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53</w:t>
            </w:r>
          </w:p>
        </w:tc>
        <w:tc>
          <w:tcPr>
            <w:tcW w:w="1916" w:type="dxa"/>
          </w:tcPr>
          <w:p w14:paraId="24C8DD50"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177</w:t>
            </w:r>
          </w:p>
        </w:tc>
      </w:tr>
      <w:tr w:rsidR="005E1C5B" w:rsidRPr="008649C0" w14:paraId="2EE191D8" w14:textId="77777777" w:rsidTr="005E1C5B">
        <w:tc>
          <w:tcPr>
            <w:tcW w:w="1915" w:type="dxa"/>
          </w:tcPr>
          <w:p w14:paraId="2DE6EB7F"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0EE5245B"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143</w:t>
            </w:r>
          </w:p>
        </w:tc>
        <w:tc>
          <w:tcPr>
            <w:tcW w:w="1915" w:type="dxa"/>
          </w:tcPr>
          <w:p w14:paraId="07B079E6"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184120EF"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136</w:t>
            </w:r>
          </w:p>
        </w:tc>
        <w:tc>
          <w:tcPr>
            <w:tcW w:w="1916" w:type="dxa"/>
          </w:tcPr>
          <w:p w14:paraId="15992307"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279</w:t>
            </w:r>
          </w:p>
        </w:tc>
      </w:tr>
      <w:tr w:rsidR="005E1C5B" w:rsidRPr="008649C0" w14:paraId="61296F07" w14:textId="77777777" w:rsidTr="005E1C5B">
        <w:tc>
          <w:tcPr>
            <w:tcW w:w="1915" w:type="dxa"/>
          </w:tcPr>
          <w:p w14:paraId="1EA4DE31"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 YOBE </w:t>
            </w:r>
          </w:p>
        </w:tc>
        <w:tc>
          <w:tcPr>
            <w:tcW w:w="1915" w:type="dxa"/>
          </w:tcPr>
          <w:p w14:paraId="35ECC5A8"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19</w:t>
            </w:r>
          </w:p>
        </w:tc>
        <w:tc>
          <w:tcPr>
            <w:tcW w:w="1915" w:type="dxa"/>
          </w:tcPr>
          <w:p w14:paraId="57679F49"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40</w:t>
            </w:r>
          </w:p>
        </w:tc>
        <w:tc>
          <w:tcPr>
            <w:tcW w:w="1915" w:type="dxa"/>
          </w:tcPr>
          <w:p w14:paraId="3D56AAE1"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46</w:t>
            </w:r>
          </w:p>
        </w:tc>
        <w:tc>
          <w:tcPr>
            <w:tcW w:w="1916" w:type="dxa"/>
          </w:tcPr>
          <w:p w14:paraId="40E66124"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105</w:t>
            </w:r>
          </w:p>
        </w:tc>
      </w:tr>
      <w:tr w:rsidR="005E1C5B" w:rsidRPr="008649C0" w14:paraId="50B4F7A1" w14:textId="77777777" w:rsidTr="005E1C5B">
        <w:tc>
          <w:tcPr>
            <w:tcW w:w="1915" w:type="dxa"/>
          </w:tcPr>
          <w:p w14:paraId="0D954E4A"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33E93231"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226</w:t>
            </w:r>
          </w:p>
        </w:tc>
        <w:tc>
          <w:tcPr>
            <w:tcW w:w="1915" w:type="dxa"/>
          </w:tcPr>
          <w:p w14:paraId="14375C51"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100</w:t>
            </w:r>
          </w:p>
        </w:tc>
        <w:tc>
          <w:tcPr>
            <w:tcW w:w="1915" w:type="dxa"/>
          </w:tcPr>
          <w:p w14:paraId="2ADD5316"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235</w:t>
            </w:r>
          </w:p>
        </w:tc>
        <w:tc>
          <w:tcPr>
            <w:tcW w:w="1916" w:type="dxa"/>
          </w:tcPr>
          <w:p w14:paraId="07C94DA9" w14:textId="77777777" w:rsidR="005E1C5B" w:rsidRPr="008649C0" w:rsidRDefault="005E1C5B" w:rsidP="008C1E34">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561</w:t>
            </w:r>
          </w:p>
        </w:tc>
      </w:tr>
    </w:tbl>
    <w:p w14:paraId="498CADE9" w14:textId="77777777" w:rsidR="005E1C5B" w:rsidRPr="008649C0" w:rsidRDefault="005E1C5B" w:rsidP="008C1E34">
      <w:pPr>
        <w:tabs>
          <w:tab w:val="center" w:pos="4680"/>
          <w:tab w:val="left" w:pos="6558"/>
        </w:tabs>
        <w:jc w:val="both"/>
        <w:rPr>
          <w:rFonts w:ascii="Century Gothic" w:hAnsi="Century Gothic" w:cs="Arial"/>
          <w:b/>
          <w:sz w:val="28"/>
          <w:szCs w:val="28"/>
        </w:rPr>
      </w:pPr>
    </w:p>
    <w:p w14:paraId="34F895FE" w14:textId="77777777" w:rsidR="005E1C5B" w:rsidRPr="008649C0" w:rsidRDefault="005E1C5B" w:rsidP="008C1E34">
      <w:pPr>
        <w:tabs>
          <w:tab w:val="center" w:pos="4680"/>
          <w:tab w:val="left" w:pos="6558"/>
        </w:tabs>
        <w:jc w:val="both"/>
        <w:rPr>
          <w:rFonts w:ascii="Century Gothic" w:hAnsi="Century Gothic" w:cs="Arial"/>
          <w:sz w:val="28"/>
          <w:szCs w:val="28"/>
        </w:rPr>
      </w:pPr>
    </w:p>
    <w:p w14:paraId="3F9EFCA7" w14:textId="77777777" w:rsidR="005B61B0" w:rsidRPr="008649C0" w:rsidRDefault="005B61B0" w:rsidP="008C1E34">
      <w:pPr>
        <w:tabs>
          <w:tab w:val="center" w:pos="4680"/>
          <w:tab w:val="left" w:pos="6558"/>
        </w:tabs>
        <w:jc w:val="both"/>
        <w:rPr>
          <w:rFonts w:ascii="Century Gothic" w:hAnsi="Century Gothic" w:cs="Arial"/>
          <w:sz w:val="28"/>
          <w:szCs w:val="28"/>
        </w:rPr>
      </w:pPr>
    </w:p>
    <w:p w14:paraId="514F622B" w14:textId="77777777" w:rsidR="005B61B0" w:rsidRPr="008649C0" w:rsidRDefault="005B61B0" w:rsidP="008C1E34">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34EFA80C" wp14:editId="690EADF9">
            <wp:extent cx="5848350" cy="2943225"/>
            <wp:effectExtent l="0" t="0" r="0" b="9525"/>
            <wp:docPr id="20" name="Chart 20">
              <a:extLst xmlns:a="http://schemas.openxmlformats.org/drawingml/2006/main">
                <a:ext uri="{FF2B5EF4-FFF2-40B4-BE49-F238E27FC236}">
                  <a16:creationId xmlns:a16="http://schemas.microsoft.com/office/drawing/2014/main" id="{498F2DFF-F8F9-4178-95ED-D02781765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75DABE" w14:textId="77777777" w:rsidR="005B61B0" w:rsidRPr="008649C0" w:rsidRDefault="005B61B0" w:rsidP="008C1E34">
      <w:pPr>
        <w:tabs>
          <w:tab w:val="center" w:pos="4680"/>
          <w:tab w:val="left" w:pos="6558"/>
        </w:tabs>
        <w:jc w:val="both"/>
        <w:rPr>
          <w:rFonts w:ascii="Century Gothic" w:hAnsi="Century Gothic" w:cs="Arial"/>
          <w:sz w:val="28"/>
          <w:szCs w:val="28"/>
        </w:rPr>
      </w:pPr>
    </w:p>
    <w:p w14:paraId="5D55A408" w14:textId="77777777" w:rsidR="005E1C5B" w:rsidRPr="008649C0" w:rsidRDefault="00D044EC" w:rsidP="008C1E34">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 by state analysis indicates </w:t>
      </w:r>
      <w:r w:rsidR="008D48C8" w:rsidRPr="008649C0">
        <w:rPr>
          <w:rFonts w:ascii="Century Gothic" w:hAnsi="Century Gothic" w:cs="Arial"/>
          <w:sz w:val="28"/>
          <w:szCs w:val="28"/>
        </w:rPr>
        <w:t>that In</w:t>
      </w:r>
      <w:r w:rsidRPr="008649C0">
        <w:rPr>
          <w:rFonts w:ascii="Century Gothic" w:hAnsi="Century Gothic" w:cs="Arial"/>
          <w:sz w:val="28"/>
          <w:szCs w:val="28"/>
        </w:rPr>
        <w:t xml:space="preserve"> Adamawa state</w:t>
      </w:r>
      <w:r w:rsidR="008D48C8" w:rsidRPr="008649C0">
        <w:rPr>
          <w:rFonts w:ascii="Century Gothic" w:hAnsi="Century Gothic" w:cs="Arial"/>
          <w:sz w:val="28"/>
          <w:szCs w:val="28"/>
        </w:rPr>
        <w:t>, 177</w:t>
      </w:r>
      <w:r w:rsidR="00B07BE7" w:rsidRPr="008649C0">
        <w:rPr>
          <w:rFonts w:ascii="Century Gothic" w:hAnsi="Century Gothic" w:cs="Arial"/>
          <w:sz w:val="28"/>
          <w:szCs w:val="28"/>
        </w:rPr>
        <w:t xml:space="preserve"> Monitoring visits to Return Communities were carried out. In </w:t>
      </w:r>
      <w:proofErr w:type="spellStart"/>
      <w:r w:rsidR="00B07BE7" w:rsidRPr="008649C0">
        <w:rPr>
          <w:rFonts w:ascii="Century Gothic" w:hAnsi="Century Gothic" w:cs="Arial"/>
          <w:sz w:val="28"/>
          <w:szCs w:val="28"/>
        </w:rPr>
        <w:t>Borno</w:t>
      </w:r>
      <w:proofErr w:type="spellEnd"/>
      <w:r w:rsidR="00B07BE7" w:rsidRPr="008649C0">
        <w:rPr>
          <w:rFonts w:ascii="Century Gothic" w:hAnsi="Century Gothic" w:cs="Arial"/>
          <w:sz w:val="28"/>
          <w:szCs w:val="28"/>
        </w:rPr>
        <w:t xml:space="preserve"> State, 279 of such visits were implemented while in Yobe state 105 Monitoring Visit to Return Communities </w:t>
      </w:r>
      <w:proofErr w:type="gramStart"/>
      <w:r w:rsidR="00B07BE7" w:rsidRPr="008649C0">
        <w:rPr>
          <w:rFonts w:ascii="Century Gothic" w:hAnsi="Century Gothic" w:cs="Arial"/>
          <w:sz w:val="28"/>
          <w:szCs w:val="28"/>
        </w:rPr>
        <w:t>was  embarked</w:t>
      </w:r>
      <w:proofErr w:type="gramEnd"/>
      <w:r w:rsidR="00B07BE7" w:rsidRPr="008649C0">
        <w:rPr>
          <w:rFonts w:ascii="Century Gothic" w:hAnsi="Century Gothic" w:cs="Arial"/>
          <w:sz w:val="28"/>
          <w:szCs w:val="28"/>
        </w:rPr>
        <w:t xml:space="preserve"> on  in April , May</w:t>
      </w:r>
      <w:r w:rsidR="005A069B">
        <w:rPr>
          <w:rFonts w:ascii="Century Gothic" w:hAnsi="Century Gothic" w:cs="Arial"/>
          <w:sz w:val="28"/>
          <w:szCs w:val="28"/>
        </w:rPr>
        <w:t>,</w:t>
      </w:r>
      <w:r w:rsidR="00B07BE7" w:rsidRPr="008649C0">
        <w:rPr>
          <w:rFonts w:ascii="Century Gothic" w:hAnsi="Century Gothic" w:cs="Arial"/>
          <w:sz w:val="28"/>
          <w:szCs w:val="28"/>
        </w:rPr>
        <w:t xml:space="preserve"> June.  </w:t>
      </w:r>
    </w:p>
    <w:p w14:paraId="3982AE3C" w14:textId="77777777" w:rsidR="00B07BE7" w:rsidRPr="008649C0" w:rsidRDefault="00B07BE7" w:rsidP="008C1E34">
      <w:pPr>
        <w:tabs>
          <w:tab w:val="center" w:pos="4680"/>
          <w:tab w:val="left" w:pos="6558"/>
        </w:tabs>
        <w:jc w:val="both"/>
        <w:rPr>
          <w:rFonts w:ascii="Century Gothic" w:hAnsi="Century Gothic" w:cs="Arial"/>
          <w:sz w:val="28"/>
          <w:szCs w:val="28"/>
        </w:rPr>
      </w:pPr>
    </w:p>
    <w:p w14:paraId="6562F9C7" w14:textId="77777777" w:rsidR="008C1E34" w:rsidRPr="008649C0" w:rsidRDefault="00B07BE7" w:rsidP="008C1E34">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The table shows that the highest </w:t>
      </w:r>
      <w:r w:rsidR="008D48C8" w:rsidRPr="008649C0">
        <w:rPr>
          <w:rFonts w:ascii="Century Gothic" w:hAnsi="Century Gothic" w:cs="Arial"/>
          <w:sz w:val="28"/>
          <w:szCs w:val="28"/>
        </w:rPr>
        <w:t>numbers of visit to return communities were</w:t>
      </w:r>
      <w:r w:rsidRPr="008649C0">
        <w:rPr>
          <w:rFonts w:ascii="Century Gothic" w:hAnsi="Century Gothic" w:cs="Arial"/>
          <w:sz w:val="28"/>
          <w:szCs w:val="28"/>
        </w:rPr>
        <w:t xml:space="preserve"> recorded in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s</w:t>
      </w:r>
      <w:r w:rsidR="00B21067" w:rsidRPr="008649C0">
        <w:rPr>
          <w:rFonts w:ascii="Century Gothic" w:hAnsi="Century Gothic" w:cs="Arial"/>
          <w:sz w:val="28"/>
          <w:szCs w:val="28"/>
        </w:rPr>
        <w:t xml:space="preserve">tate followed by Adamawa. Yobe </w:t>
      </w:r>
      <w:r w:rsidRPr="008649C0">
        <w:rPr>
          <w:rFonts w:ascii="Century Gothic" w:hAnsi="Century Gothic" w:cs="Arial"/>
          <w:sz w:val="28"/>
          <w:szCs w:val="28"/>
        </w:rPr>
        <w:t xml:space="preserve">had the least number of such monitoring visits.  As the main report </w:t>
      </w:r>
      <w:r w:rsidR="008D48C8" w:rsidRPr="008649C0">
        <w:rPr>
          <w:rFonts w:ascii="Century Gothic" w:hAnsi="Century Gothic" w:cs="Arial"/>
          <w:sz w:val="28"/>
          <w:szCs w:val="28"/>
        </w:rPr>
        <w:t>reflects</w:t>
      </w:r>
      <w:r w:rsidR="008D48C8" w:rsidRPr="008649C0">
        <w:rPr>
          <w:rFonts w:ascii="Century Gothic" w:hAnsi="Century Gothic" w:cs="Arial"/>
          <w:b/>
          <w:sz w:val="28"/>
          <w:szCs w:val="28"/>
        </w:rPr>
        <w:t>,</w:t>
      </w:r>
      <w:r w:rsidRPr="008649C0">
        <w:rPr>
          <w:rFonts w:ascii="Century Gothic" w:hAnsi="Century Gothic" w:cs="Arial"/>
          <w:b/>
          <w:sz w:val="28"/>
          <w:szCs w:val="28"/>
        </w:rPr>
        <w:t xml:space="preserve"> </w:t>
      </w:r>
      <w:proofErr w:type="spellStart"/>
      <w:r w:rsidR="008C1E34" w:rsidRPr="008649C0">
        <w:rPr>
          <w:rFonts w:ascii="Century Gothic" w:hAnsi="Century Gothic" w:cs="Arial"/>
          <w:sz w:val="28"/>
          <w:szCs w:val="28"/>
        </w:rPr>
        <w:t>Borno</w:t>
      </w:r>
      <w:proofErr w:type="spellEnd"/>
      <w:r w:rsidR="008C1E34" w:rsidRPr="008649C0">
        <w:rPr>
          <w:rFonts w:ascii="Century Gothic" w:hAnsi="Century Gothic" w:cs="Arial"/>
          <w:sz w:val="28"/>
          <w:szCs w:val="28"/>
        </w:rPr>
        <w:t xml:space="preserve"> appears peculiar as many of the returnees live in host communities and IDP Camps</w:t>
      </w:r>
      <w:r w:rsidR="00E23635" w:rsidRPr="008649C0">
        <w:rPr>
          <w:rFonts w:ascii="Century Gothic" w:hAnsi="Century Gothic" w:cs="Arial"/>
          <w:sz w:val="28"/>
          <w:szCs w:val="28"/>
        </w:rPr>
        <w:t xml:space="preserve">. </w:t>
      </w:r>
    </w:p>
    <w:p w14:paraId="21153A29" w14:textId="77777777" w:rsidR="002F4E1B" w:rsidRPr="008649C0" w:rsidRDefault="002F4E1B" w:rsidP="00236D2D">
      <w:pPr>
        <w:tabs>
          <w:tab w:val="center" w:pos="4680"/>
          <w:tab w:val="left" w:pos="6558"/>
        </w:tabs>
        <w:jc w:val="both"/>
        <w:rPr>
          <w:rFonts w:ascii="Century Gothic" w:hAnsi="Century Gothic" w:cs="Arial"/>
          <w:b/>
          <w:sz w:val="28"/>
          <w:szCs w:val="28"/>
        </w:rPr>
      </w:pPr>
    </w:p>
    <w:p w14:paraId="4664FBD4" w14:textId="77777777" w:rsidR="00D77595" w:rsidRPr="008649C0" w:rsidRDefault="00D77595" w:rsidP="00236D2D">
      <w:pPr>
        <w:tabs>
          <w:tab w:val="center" w:pos="4680"/>
          <w:tab w:val="left" w:pos="6558"/>
        </w:tabs>
        <w:jc w:val="both"/>
        <w:rPr>
          <w:rFonts w:ascii="Century Gothic" w:hAnsi="Century Gothic" w:cs="Arial"/>
          <w:b/>
          <w:sz w:val="28"/>
          <w:szCs w:val="28"/>
        </w:rPr>
      </w:pPr>
    </w:p>
    <w:p w14:paraId="2B1DD20D" w14:textId="77777777" w:rsidR="00D77595" w:rsidRPr="008649C0" w:rsidRDefault="00D77595"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DETENTION MONITORING VISIT</w:t>
      </w:r>
    </w:p>
    <w:p w14:paraId="321014FD" w14:textId="77777777" w:rsidR="00D77595" w:rsidRPr="008649C0" w:rsidRDefault="00D77595" w:rsidP="00236D2D">
      <w:pPr>
        <w:tabs>
          <w:tab w:val="center" w:pos="4680"/>
          <w:tab w:val="left" w:pos="6558"/>
        </w:tabs>
        <w:jc w:val="both"/>
        <w:rPr>
          <w:rFonts w:ascii="Century Gothic" w:hAnsi="Century Gothic" w:cs="Arial"/>
          <w:b/>
          <w:sz w:val="28"/>
          <w:szCs w:val="28"/>
        </w:rPr>
      </w:pPr>
    </w:p>
    <w:p w14:paraId="2E0206B4" w14:textId="77777777" w:rsidR="002F4E1B" w:rsidRPr="008649C0" w:rsidRDefault="009B6E3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sz w:val="28"/>
          <w:szCs w:val="28"/>
        </w:rPr>
        <w:t xml:space="preserve">During the Second Quarter under </w:t>
      </w:r>
      <w:r w:rsidR="00B21067" w:rsidRPr="008649C0">
        <w:rPr>
          <w:rFonts w:ascii="Century Gothic" w:hAnsi="Century Gothic" w:cs="Arial"/>
          <w:sz w:val="28"/>
          <w:szCs w:val="28"/>
        </w:rPr>
        <w:t>review,</w:t>
      </w:r>
      <w:r w:rsidRPr="008649C0">
        <w:rPr>
          <w:rFonts w:ascii="Century Gothic" w:hAnsi="Century Gothic" w:cs="Arial"/>
          <w:sz w:val="28"/>
          <w:szCs w:val="28"/>
        </w:rPr>
        <w:t xml:space="preserve"> visits to detention facilities were conducted in the three project </w:t>
      </w:r>
      <w:r w:rsidR="00B21067" w:rsidRPr="008649C0">
        <w:rPr>
          <w:rFonts w:ascii="Century Gothic" w:hAnsi="Century Gothic" w:cs="Arial"/>
          <w:sz w:val="28"/>
          <w:szCs w:val="28"/>
        </w:rPr>
        <w:t>states.</w:t>
      </w:r>
    </w:p>
    <w:p w14:paraId="1EC7E43C" w14:textId="77777777" w:rsidR="002F4E1B" w:rsidRPr="008649C0" w:rsidRDefault="002F4E1B" w:rsidP="00236D2D">
      <w:pPr>
        <w:tabs>
          <w:tab w:val="center" w:pos="4680"/>
          <w:tab w:val="left" w:pos="6558"/>
        </w:tabs>
        <w:jc w:val="both"/>
        <w:rPr>
          <w:rFonts w:ascii="Century Gothic" w:hAnsi="Century Gothic" w:cs="Arial"/>
          <w:b/>
          <w:sz w:val="28"/>
          <w:szCs w:val="28"/>
        </w:rPr>
      </w:pPr>
    </w:p>
    <w:p w14:paraId="758B9827" w14:textId="77777777" w:rsidR="00B21067" w:rsidRPr="008649C0" w:rsidRDefault="009B6E38" w:rsidP="00B21067">
      <w:pPr>
        <w:jc w:val="both"/>
        <w:rPr>
          <w:rFonts w:ascii="Century Gothic" w:hAnsi="Century Gothic" w:cs="Arial"/>
          <w:sz w:val="28"/>
          <w:szCs w:val="28"/>
        </w:rPr>
      </w:pPr>
      <w:r w:rsidRPr="008649C0">
        <w:rPr>
          <w:rFonts w:ascii="Century Gothic" w:hAnsi="Century Gothic" w:cs="Arial"/>
          <w:sz w:val="28"/>
          <w:szCs w:val="28"/>
        </w:rPr>
        <w:t xml:space="preserve">Feedback from Yobe State however reported challenges in respect of Access due to Security Challenges thus affecting level of coverage in the state </w:t>
      </w:r>
      <w:r w:rsidR="00B21067" w:rsidRPr="008649C0">
        <w:rPr>
          <w:rFonts w:ascii="Century Gothic" w:hAnsi="Century Gothic" w:cs="Arial"/>
          <w:sz w:val="28"/>
          <w:szCs w:val="28"/>
        </w:rPr>
        <w:t xml:space="preserve">comparatively. Feedback </w:t>
      </w:r>
      <w:r w:rsidR="004F30E9" w:rsidRPr="008649C0">
        <w:rPr>
          <w:rFonts w:ascii="Century Gothic" w:hAnsi="Century Gothic" w:cs="Arial"/>
          <w:sz w:val="28"/>
          <w:szCs w:val="28"/>
        </w:rPr>
        <w:t>further shows</w:t>
      </w:r>
      <w:r w:rsidR="00B21067" w:rsidRPr="008649C0">
        <w:rPr>
          <w:rFonts w:ascii="Century Gothic" w:hAnsi="Century Gothic" w:cs="Arial"/>
          <w:sz w:val="28"/>
          <w:szCs w:val="28"/>
        </w:rPr>
        <w:t xml:space="preserve"> that many of the detention </w:t>
      </w:r>
      <w:proofErr w:type="spellStart"/>
      <w:r w:rsidR="00B21067" w:rsidRPr="008649C0">
        <w:rPr>
          <w:rFonts w:ascii="Century Gothic" w:hAnsi="Century Gothic" w:cs="Arial"/>
          <w:sz w:val="28"/>
          <w:szCs w:val="28"/>
        </w:rPr>
        <w:t>centres</w:t>
      </w:r>
      <w:proofErr w:type="spellEnd"/>
      <w:r w:rsidR="00B21067" w:rsidRPr="008649C0">
        <w:rPr>
          <w:rFonts w:ascii="Century Gothic" w:hAnsi="Century Gothic" w:cs="Arial"/>
          <w:sz w:val="28"/>
          <w:szCs w:val="28"/>
        </w:rPr>
        <w:t xml:space="preserve"> were</w:t>
      </w:r>
      <w:r w:rsidR="00732D01" w:rsidRPr="008649C0">
        <w:rPr>
          <w:rFonts w:ascii="Century Gothic" w:hAnsi="Century Gothic" w:cs="Arial"/>
          <w:sz w:val="28"/>
          <w:szCs w:val="28"/>
        </w:rPr>
        <w:t xml:space="preserve"> thinly populated </w:t>
      </w:r>
      <w:r w:rsidR="004F30E9" w:rsidRPr="008649C0">
        <w:rPr>
          <w:rFonts w:ascii="Century Gothic" w:hAnsi="Century Gothic" w:cs="Arial"/>
          <w:sz w:val="28"/>
          <w:szCs w:val="28"/>
        </w:rPr>
        <w:t>or empty</w:t>
      </w:r>
      <w:r w:rsidR="00B21067" w:rsidRPr="008649C0">
        <w:rPr>
          <w:rFonts w:ascii="Century Gothic" w:hAnsi="Century Gothic" w:cs="Arial"/>
          <w:sz w:val="28"/>
          <w:szCs w:val="28"/>
        </w:rPr>
        <w:t xml:space="preserve"> as a result of COVID 19 and Presidential Directive to decongest the facilities. </w:t>
      </w:r>
    </w:p>
    <w:p w14:paraId="0758FF84" w14:textId="77777777" w:rsidR="002F4E1B" w:rsidRPr="008649C0" w:rsidRDefault="002F4E1B" w:rsidP="00236D2D">
      <w:pPr>
        <w:tabs>
          <w:tab w:val="center" w:pos="4680"/>
          <w:tab w:val="left" w:pos="6558"/>
        </w:tabs>
        <w:jc w:val="both"/>
        <w:rPr>
          <w:rFonts w:ascii="Century Gothic" w:hAnsi="Century Gothic" w:cs="Arial"/>
          <w:b/>
          <w:sz w:val="28"/>
          <w:szCs w:val="28"/>
        </w:rPr>
      </w:pPr>
    </w:p>
    <w:p w14:paraId="7C4F1B6E" w14:textId="77777777" w:rsidR="002F4E1B" w:rsidRPr="008649C0" w:rsidRDefault="003C0A6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Some of the facili</w:t>
      </w:r>
      <w:r w:rsidR="004F30E9" w:rsidRPr="008649C0">
        <w:rPr>
          <w:rFonts w:ascii="Century Gothic" w:hAnsi="Century Gothic" w:cs="Arial"/>
          <w:sz w:val="28"/>
          <w:szCs w:val="28"/>
        </w:rPr>
        <w:t xml:space="preserve">ties were visited many times </w:t>
      </w:r>
      <w:r w:rsidR="00BC03F3" w:rsidRPr="008649C0">
        <w:rPr>
          <w:rFonts w:ascii="Century Gothic" w:hAnsi="Century Gothic" w:cs="Arial"/>
          <w:sz w:val="28"/>
          <w:szCs w:val="28"/>
        </w:rPr>
        <w:t>during the reporting period</w:t>
      </w:r>
      <w:r w:rsidR="004F30E9" w:rsidRPr="008649C0">
        <w:rPr>
          <w:rFonts w:ascii="Century Gothic" w:hAnsi="Century Gothic" w:cs="Arial"/>
          <w:sz w:val="28"/>
          <w:szCs w:val="28"/>
        </w:rPr>
        <w:t xml:space="preserve">. </w:t>
      </w:r>
      <w:r w:rsidRPr="008649C0">
        <w:rPr>
          <w:rFonts w:ascii="Century Gothic" w:hAnsi="Century Gothic" w:cs="Arial"/>
          <w:sz w:val="28"/>
          <w:szCs w:val="28"/>
        </w:rPr>
        <w:t xml:space="preserve"> </w:t>
      </w:r>
    </w:p>
    <w:p w14:paraId="01DC38CF" w14:textId="77777777" w:rsidR="002A4826" w:rsidRPr="008649C0" w:rsidRDefault="002A4826" w:rsidP="00236D2D">
      <w:pPr>
        <w:tabs>
          <w:tab w:val="center" w:pos="4680"/>
          <w:tab w:val="left" w:pos="6558"/>
        </w:tabs>
        <w:jc w:val="both"/>
        <w:rPr>
          <w:rFonts w:ascii="Century Gothic" w:hAnsi="Century Gothic" w:cs="Arial"/>
          <w:sz w:val="28"/>
          <w:szCs w:val="28"/>
        </w:rPr>
      </w:pPr>
    </w:p>
    <w:p w14:paraId="787C1BC3" w14:textId="77777777" w:rsidR="002A4826" w:rsidRPr="008649C0" w:rsidRDefault="002A4826"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 total </w:t>
      </w:r>
      <w:r w:rsidR="00CB41DE" w:rsidRPr="008649C0">
        <w:rPr>
          <w:rFonts w:ascii="Century Gothic" w:hAnsi="Century Gothic" w:cs="Arial"/>
          <w:sz w:val="28"/>
          <w:szCs w:val="28"/>
        </w:rPr>
        <w:t>of 114 visits</w:t>
      </w:r>
      <w:r w:rsidR="00CC4A5A" w:rsidRPr="008649C0">
        <w:rPr>
          <w:rFonts w:ascii="Century Gothic" w:hAnsi="Century Gothic" w:cs="Arial"/>
          <w:sz w:val="28"/>
          <w:szCs w:val="28"/>
        </w:rPr>
        <w:t xml:space="preserve"> to Detention facilities was carried out in the project </w:t>
      </w:r>
      <w:r w:rsidR="00CB41DE" w:rsidRPr="008649C0">
        <w:rPr>
          <w:rFonts w:ascii="Century Gothic" w:hAnsi="Century Gothic" w:cs="Arial"/>
          <w:sz w:val="28"/>
          <w:szCs w:val="28"/>
        </w:rPr>
        <w:t xml:space="preserve">states. </w:t>
      </w:r>
      <w:r w:rsidR="00CC4A5A" w:rsidRPr="008649C0">
        <w:rPr>
          <w:rFonts w:ascii="Century Gothic" w:hAnsi="Century Gothic" w:cs="Arial"/>
          <w:sz w:val="28"/>
          <w:szCs w:val="28"/>
        </w:rPr>
        <w:t xml:space="preserve">In </w:t>
      </w:r>
      <w:r w:rsidR="00CB41DE" w:rsidRPr="008649C0">
        <w:rPr>
          <w:rFonts w:ascii="Century Gothic" w:hAnsi="Century Gothic" w:cs="Arial"/>
          <w:sz w:val="28"/>
          <w:szCs w:val="28"/>
        </w:rPr>
        <w:t>April,</w:t>
      </w:r>
      <w:r w:rsidR="00CC4A5A" w:rsidRPr="008649C0">
        <w:rPr>
          <w:rFonts w:ascii="Century Gothic" w:hAnsi="Century Gothic" w:cs="Arial"/>
          <w:sz w:val="28"/>
          <w:szCs w:val="28"/>
        </w:rPr>
        <w:t xml:space="preserve"> 30 </w:t>
      </w:r>
      <w:r w:rsidR="0013756B" w:rsidRPr="008649C0">
        <w:rPr>
          <w:rFonts w:ascii="Century Gothic" w:hAnsi="Century Gothic" w:cs="Arial"/>
          <w:sz w:val="28"/>
          <w:szCs w:val="28"/>
        </w:rPr>
        <w:t xml:space="preserve">visits were </w:t>
      </w:r>
      <w:r w:rsidR="00CB41DE" w:rsidRPr="008649C0">
        <w:rPr>
          <w:rFonts w:ascii="Century Gothic" w:hAnsi="Century Gothic" w:cs="Arial"/>
          <w:sz w:val="28"/>
          <w:szCs w:val="28"/>
        </w:rPr>
        <w:t xml:space="preserve">recorded. </w:t>
      </w:r>
      <w:r w:rsidR="0013756B" w:rsidRPr="008649C0">
        <w:rPr>
          <w:rFonts w:ascii="Century Gothic" w:hAnsi="Century Gothic" w:cs="Arial"/>
          <w:sz w:val="28"/>
          <w:szCs w:val="28"/>
        </w:rPr>
        <w:t xml:space="preserve">In May </w:t>
      </w:r>
      <w:r w:rsidR="00B5235A" w:rsidRPr="008649C0">
        <w:rPr>
          <w:rFonts w:ascii="Century Gothic" w:hAnsi="Century Gothic" w:cs="Arial"/>
          <w:sz w:val="28"/>
          <w:szCs w:val="28"/>
        </w:rPr>
        <w:t>43 visits</w:t>
      </w:r>
      <w:r w:rsidR="007061AC" w:rsidRPr="008649C0">
        <w:rPr>
          <w:rFonts w:ascii="Century Gothic" w:hAnsi="Century Gothic" w:cs="Arial"/>
          <w:sz w:val="28"/>
          <w:szCs w:val="28"/>
        </w:rPr>
        <w:t xml:space="preserve"> were embarked </w:t>
      </w:r>
      <w:r w:rsidR="0095012A">
        <w:rPr>
          <w:rFonts w:ascii="Century Gothic" w:hAnsi="Century Gothic" w:cs="Arial"/>
          <w:sz w:val="28"/>
          <w:szCs w:val="28"/>
        </w:rPr>
        <w:t>up</w:t>
      </w:r>
      <w:r w:rsidR="00B5235A" w:rsidRPr="008649C0">
        <w:rPr>
          <w:rFonts w:ascii="Century Gothic" w:hAnsi="Century Gothic" w:cs="Arial"/>
          <w:sz w:val="28"/>
          <w:szCs w:val="28"/>
        </w:rPr>
        <w:t>on while</w:t>
      </w:r>
      <w:r w:rsidR="00CC4A5A" w:rsidRPr="008649C0">
        <w:rPr>
          <w:rFonts w:ascii="Century Gothic" w:hAnsi="Century Gothic" w:cs="Arial"/>
          <w:sz w:val="28"/>
          <w:szCs w:val="28"/>
        </w:rPr>
        <w:t xml:space="preserve"> in </w:t>
      </w:r>
      <w:r w:rsidR="00B5235A" w:rsidRPr="008649C0">
        <w:rPr>
          <w:rFonts w:ascii="Century Gothic" w:hAnsi="Century Gothic" w:cs="Arial"/>
          <w:sz w:val="28"/>
          <w:szCs w:val="28"/>
        </w:rPr>
        <w:t>June 41</w:t>
      </w:r>
      <w:r w:rsidR="00E07733" w:rsidRPr="008649C0">
        <w:rPr>
          <w:rFonts w:ascii="Century Gothic" w:hAnsi="Century Gothic" w:cs="Arial"/>
          <w:sz w:val="28"/>
          <w:szCs w:val="28"/>
        </w:rPr>
        <w:t xml:space="preserve"> visit</w:t>
      </w:r>
      <w:r w:rsidR="0095012A">
        <w:rPr>
          <w:rFonts w:ascii="Century Gothic" w:hAnsi="Century Gothic" w:cs="Arial"/>
          <w:sz w:val="28"/>
          <w:szCs w:val="28"/>
        </w:rPr>
        <w:t>s</w:t>
      </w:r>
      <w:r w:rsidR="00E07733" w:rsidRPr="008649C0">
        <w:rPr>
          <w:rFonts w:ascii="Century Gothic" w:hAnsi="Century Gothic" w:cs="Arial"/>
          <w:sz w:val="28"/>
          <w:szCs w:val="28"/>
        </w:rPr>
        <w:t xml:space="preserve"> to detent</w:t>
      </w:r>
      <w:r w:rsidR="0095012A">
        <w:rPr>
          <w:rFonts w:ascii="Century Gothic" w:hAnsi="Century Gothic" w:cs="Arial"/>
          <w:sz w:val="28"/>
          <w:szCs w:val="28"/>
        </w:rPr>
        <w:t>ion centers were carried out</w:t>
      </w:r>
      <w:r w:rsidR="00DF13C9" w:rsidRPr="008649C0">
        <w:rPr>
          <w:rFonts w:ascii="Century Gothic" w:hAnsi="Century Gothic" w:cs="Arial"/>
          <w:sz w:val="28"/>
          <w:szCs w:val="28"/>
        </w:rPr>
        <w:t>.</w:t>
      </w:r>
      <w:r w:rsidR="0095012A">
        <w:rPr>
          <w:rFonts w:ascii="Century Gothic" w:hAnsi="Century Gothic" w:cs="Arial"/>
          <w:sz w:val="28"/>
          <w:szCs w:val="28"/>
        </w:rPr>
        <w:t xml:space="preserve"> </w:t>
      </w:r>
      <w:r w:rsidR="00E07733" w:rsidRPr="008649C0">
        <w:rPr>
          <w:rFonts w:ascii="Century Gothic" w:hAnsi="Century Gothic" w:cs="Arial"/>
          <w:sz w:val="28"/>
          <w:szCs w:val="28"/>
        </w:rPr>
        <w:t xml:space="preserve">73 detainees were seen in April across the detention centers visited, </w:t>
      </w:r>
      <w:r w:rsidR="00B5235A" w:rsidRPr="008649C0">
        <w:rPr>
          <w:rFonts w:ascii="Century Gothic" w:hAnsi="Century Gothic" w:cs="Arial"/>
          <w:sz w:val="28"/>
          <w:szCs w:val="28"/>
        </w:rPr>
        <w:t>75 seen</w:t>
      </w:r>
      <w:r w:rsidR="00E07733" w:rsidRPr="008649C0">
        <w:rPr>
          <w:rFonts w:ascii="Century Gothic" w:hAnsi="Century Gothic" w:cs="Arial"/>
          <w:sz w:val="28"/>
          <w:szCs w:val="28"/>
        </w:rPr>
        <w:t xml:space="preserve"> in May while in June 222 persons were recorded to have been seen across all the detention facilities visited in the project states of Adamawa, </w:t>
      </w:r>
      <w:proofErr w:type="spellStart"/>
      <w:r w:rsidR="00E07733" w:rsidRPr="008649C0">
        <w:rPr>
          <w:rFonts w:ascii="Century Gothic" w:hAnsi="Century Gothic" w:cs="Arial"/>
          <w:sz w:val="28"/>
          <w:szCs w:val="28"/>
        </w:rPr>
        <w:t>Borno</w:t>
      </w:r>
      <w:proofErr w:type="spellEnd"/>
      <w:r w:rsidR="00E07733" w:rsidRPr="008649C0">
        <w:rPr>
          <w:rFonts w:ascii="Century Gothic" w:hAnsi="Century Gothic" w:cs="Arial"/>
          <w:sz w:val="28"/>
          <w:szCs w:val="28"/>
        </w:rPr>
        <w:t xml:space="preserve"> and Yobe State. </w:t>
      </w:r>
      <w:r w:rsidR="00CB41DE" w:rsidRPr="008649C0">
        <w:rPr>
          <w:rFonts w:ascii="Century Gothic" w:hAnsi="Century Gothic" w:cs="Arial"/>
          <w:sz w:val="28"/>
          <w:szCs w:val="28"/>
        </w:rPr>
        <w:t xml:space="preserve">A total of 370 detainees were therefore seen in detention during the </w:t>
      </w:r>
      <w:r w:rsidR="00B5235A" w:rsidRPr="008649C0">
        <w:rPr>
          <w:rFonts w:ascii="Century Gothic" w:hAnsi="Century Gothic" w:cs="Arial"/>
          <w:sz w:val="28"/>
          <w:szCs w:val="28"/>
        </w:rPr>
        <w:t>period for</w:t>
      </w:r>
      <w:r w:rsidR="007061AC" w:rsidRPr="008649C0">
        <w:rPr>
          <w:rFonts w:ascii="Century Gothic" w:hAnsi="Century Gothic" w:cs="Arial"/>
          <w:sz w:val="28"/>
          <w:szCs w:val="28"/>
        </w:rPr>
        <w:t xml:space="preserve"> various </w:t>
      </w:r>
      <w:r w:rsidR="00B5235A" w:rsidRPr="008649C0">
        <w:rPr>
          <w:rFonts w:ascii="Century Gothic" w:hAnsi="Century Gothic" w:cs="Arial"/>
          <w:sz w:val="28"/>
          <w:szCs w:val="28"/>
        </w:rPr>
        <w:t>offences,</w:t>
      </w:r>
      <w:r w:rsidR="007061AC" w:rsidRPr="008649C0">
        <w:rPr>
          <w:rFonts w:ascii="Century Gothic" w:hAnsi="Century Gothic" w:cs="Arial"/>
          <w:sz w:val="28"/>
          <w:szCs w:val="28"/>
        </w:rPr>
        <w:t xml:space="preserve"> some of whom were released upon intervention of monitors. </w:t>
      </w:r>
      <w:r w:rsidR="00CB41DE" w:rsidRPr="008649C0">
        <w:rPr>
          <w:rFonts w:ascii="Century Gothic" w:hAnsi="Century Gothic" w:cs="Arial"/>
          <w:sz w:val="28"/>
          <w:szCs w:val="28"/>
        </w:rPr>
        <w:t xml:space="preserve"> </w:t>
      </w:r>
    </w:p>
    <w:p w14:paraId="4C41FB62" w14:textId="77777777" w:rsidR="00730A85" w:rsidRPr="008649C0" w:rsidRDefault="00730A85" w:rsidP="00236D2D">
      <w:pPr>
        <w:tabs>
          <w:tab w:val="center" w:pos="4680"/>
          <w:tab w:val="left" w:pos="6558"/>
        </w:tabs>
        <w:jc w:val="both"/>
        <w:rPr>
          <w:rFonts w:ascii="Century Gothic" w:hAnsi="Century Gothic" w:cs="Arial"/>
          <w:sz w:val="28"/>
          <w:szCs w:val="28"/>
        </w:rPr>
      </w:pPr>
    </w:p>
    <w:p w14:paraId="1A55AC9B" w14:textId="77777777" w:rsidR="00730A85" w:rsidRPr="008649C0" w:rsidRDefault="00730A85"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The</w:t>
      </w:r>
      <w:r w:rsidR="00877DE1" w:rsidRPr="008649C0">
        <w:rPr>
          <w:rFonts w:ascii="Century Gothic" w:hAnsi="Century Gothic" w:cs="Arial"/>
          <w:sz w:val="28"/>
          <w:szCs w:val="28"/>
        </w:rPr>
        <w:t xml:space="preserve"> first </w:t>
      </w:r>
      <w:r w:rsidRPr="008649C0">
        <w:rPr>
          <w:rFonts w:ascii="Century Gothic" w:hAnsi="Century Gothic" w:cs="Arial"/>
          <w:sz w:val="28"/>
          <w:szCs w:val="28"/>
        </w:rPr>
        <w:t>table below show</w:t>
      </w:r>
      <w:r w:rsidR="0095012A">
        <w:rPr>
          <w:rFonts w:ascii="Century Gothic" w:hAnsi="Century Gothic" w:cs="Arial"/>
          <w:sz w:val="28"/>
          <w:szCs w:val="28"/>
        </w:rPr>
        <w:t>s</w:t>
      </w:r>
      <w:r w:rsidRPr="008649C0">
        <w:rPr>
          <w:rFonts w:ascii="Century Gothic" w:hAnsi="Century Gothic" w:cs="Arial"/>
          <w:sz w:val="28"/>
          <w:szCs w:val="28"/>
        </w:rPr>
        <w:t xml:space="preserve"> the number of visits carried out per </w:t>
      </w:r>
      <w:r w:rsidR="00B328F2" w:rsidRPr="008649C0">
        <w:rPr>
          <w:rFonts w:ascii="Century Gothic" w:hAnsi="Century Gothic" w:cs="Arial"/>
          <w:sz w:val="28"/>
          <w:szCs w:val="28"/>
        </w:rPr>
        <w:t>month to</w:t>
      </w:r>
      <w:r w:rsidRPr="008649C0">
        <w:rPr>
          <w:rFonts w:ascii="Century Gothic" w:hAnsi="Century Gothic" w:cs="Arial"/>
          <w:sz w:val="28"/>
          <w:szCs w:val="28"/>
        </w:rPr>
        <w:t xml:space="preserve"> various detention </w:t>
      </w:r>
      <w:r w:rsidR="00B328F2" w:rsidRPr="008649C0">
        <w:rPr>
          <w:rFonts w:ascii="Century Gothic" w:hAnsi="Century Gothic" w:cs="Arial"/>
          <w:sz w:val="28"/>
          <w:szCs w:val="28"/>
        </w:rPr>
        <w:t>facilities during</w:t>
      </w:r>
      <w:r w:rsidRPr="008649C0">
        <w:rPr>
          <w:rFonts w:ascii="Century Gothic" w:hAnsi="Century Gothic" w:cs="Arial"/>
          <w:sz w:val="28"/>
          <w:szCs w:val="28"/>
        </w:rPr>
        <w:t xml:space="preserve"> the </w:t>
      </w:r>
      <w:r w:rsidR="00B328F2" w:rsidRPr="008649C0">
        <w:rPr>
          <w:rFonts w:ascii="Century Gothic" w:hAnsi="Century Gothic" w:cs="Arial"/>
          <w:sz w:val="28"/>
          <w:szCs w:val="28"/>
        </w:rPr>
        <w:t>quarter</w:t>
      </w:r>
      <w:r w:rsidR="00877DE1" w:rsidRPr="008649C0">
        <w:rPr>
          <w:rFonts w:ascii="Century Gothic" w:hAnsi="Century Gothic" w:cs="Arial"/>
          <w:sz w:val="28"/>
          <w:szCs w:val="28"/>
        </w:rPr>
        <w:t xml:space="preserve"> while the second table reflects the demography</w:t>
      </w:r>
      <w:r w:rsidR="00B328F2" w:rsidRPr="008649C0">
        <w:rPr>
          <w:rFonts w:ascii="Century Gothic" w:hAnsi="Century Gothic" w:cs="Arial"/>
          <w:sz w:val="28"/>
          <w:szCs w:val="28"/>
        </w:rPr>
        <w:t xml:space="preserve">. The main report throws much </w:t>
      </w:r>
      <w:proofErr w:type="gramStart"/>
      <w:r w:rsidR="00B328F2" w:rsidRPr="008649C0">
        <w:rPr>
          <w:rFonts w:ascii="Century Gothic" w:hAnsi="Century Gothic" w:cs="Arial"/>
          <w:sz w:val="28"/>
          <w:szCs w:val="28"/>
        </w:rPr>
        <w:t xml:space="preserve">more </w:t>
      </w:r>
      <w:r w:rsidR="00B5235A" w:rsidRPr="008649C0">
        <w:rPr>
          <w:rFonts w:ascii="Century Gothic" w:hAnsi="Century Gothic" w:cs="Arial"/>
          <w:sz w:val="28"/>
          <w:szCs w:val="28"/>
        </w:rPr>
        <w:t>light</w:t>
      </w:r>
      <w:proofErr w:type="gramEnd"/>
      <w:r w:rsidR="00B5235A" w:rsidRPr="008649C0">
        <w:rPr>
          <w:rFonts w:ascii="Century Gothic" w:hAnsi="Century Gothic" w:cs="Arial"/>
          <w:sz w:val="28"/>
          <w:szCs w:val="28"/>
        </w:rPr>
        <w:t>.</w:t>
      </w:r>
    </w:p>
    <w:p w14:paraId="63CB6D27" w14:textId="77777777" w:rsidR="00941A8D" w:rsidRPr="008649C0" w:rsidRDefault="00941A8D" w:rsidP="00236D2D">
      <w:pPr>
        <w:tabs>
          <w:tab w:val="center" w:pos="4680"/>
          <w:tab w:val="left" w:pos="6558"/>
        </w:tabs>
        <w:jc w:val="both"/>
        <w:rPr>
          <w:rFonts w:ascii="Century Gothic" w:hAnsi="Century Gothic" w:cs="Arial"/>
          <w:b/>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941A8D" w:rsidRPr="008649C0" w14:paraId="74B673D2" w14:textId="77777777" w:rsidTr="00941A8D">
        <w:tc>
          <w:tcPr>
            <w:tcW w:w="1915" w:type="dxa"/>
          </w:tcPr>
          <w:p w14:paraId="0E276FE0"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STATES</w:t>
            </w:r>
          </w:p>
        </w:tc>
        <w:tc>
          <w:tcPr>
            <w:tcW w:w="1915" w:type="dxa"/>
          </w:tcPr>
          <w:p w14:paraId="19FB9DC6"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APRIL </w:t>
            </w:r>
          </w:p>
        </w:tc>
        <w:tc>
          <w:tcPr>
            <w:tcW w:w="1915" w:type="dxa"/>
          </w:tcPr>
          <w:p w14:paraId="64E06DA6"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MAY </w:t>
            </w:r>
          </w:p>
        </w:tc>
        <w:tc>
          <w:tcPr>
            <w:tcW w:w="1915" w:type="dxa"/>
          </w:tcPr>
          <w:p w14:paraId="10DB6667"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4BF442E0"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 TOTAL</w:t>
            </w:r>
          </w:p>
        </w:tc>
      </w:tr>
      <w:tr w:rsidR="00941A8D" w:rsidRPr="008649C0" w14:paraId="74E1D01A" w14:textId="77777777" w:rsidTr="00941A8D">
        <w:tc>
          <w:tcPr>
            <w:tcW w:w="1915" w:type="dxa"/>
          </w:tcPr>
          <w:p w14:paraId="16864770"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386F48D0"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12</w:t>
            </w:r>
          </w:p>
        </w:tc>
        <w:tc>
          <w:tcPr>
            <w:tcW w:w="1915" w:type="dxa"/>
          </w:tcPr>
          <w:p w14:paraId="20492516"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14</w:t>
            </w:r>
          </w:p>
        </w:tc>
        <w:tc>
          <w:tcPr>
            <w:tcW w:w="1915" w:type="dxa"/>
          </w:tcPr>
          <w:p w14:paraId="31208872"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12</w:t>
            </w:r>
          </w:p>
        </w:tc>
        <w:tc>
          <w:tcPr>
            <w:tcW w:w="1916" w:type="dxa"/>
          </w:tcPr>
          <w:p w14:paraId="481F53E2" w14:textId="77777777" w:rsidR="00941A8D" w:rsidRPr="008649C0" w:rsidRDefault="00AD27E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38</w:t>
            </w:r>
          </w:p>
        </w:tc>
      </w:tr>
      <w:tr w:rsidR="00941A8D" w:rsidRPr="008649C0" w14:paraId="482DFF33" w14:textId="77777777" w:rsidTr="00941A8D">
        <w:tc>
          <w:tcPr>
            <w:tcW w:w="1915" w:type="dxa"/>
          </w:tcPr>
          <w:p w14:paraId="15F96ED5"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BORNO </w:t>
            </w:r>
          </w:p>
        </w:tc>
        <w:tc>
          <w:tcPr>
            <w:tcW w:w="1915" w:type="dxa"/>
          </w:tcPr>
          <w:p w14:paraId="1D1D9EBF"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15</w:t>
            </w:r>
          </w:p>
        </w:tc>
        <w:tc>
          <w:tcPr>
            <w:tcW w:w="1915" w:type="dxa"/>
          </w:tcPr>
          <w:p w14:paraId="145FD62A" w14:textId="77777777" w:rsidR="00941A8D" w:rsidRPr="008649C0" w:rsidRDefault="0013756B"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29</w:t>
            </w:r>
          </w:p>
        </w:tc>
        <w:tc>
          <w:tcPr>
            <w:tcW w:w="1915" w:type="dxa"/>
          </w:tcPr>
          <w:p w14:paraId="3BA7B564"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27</w:t>
            </w:r>
          </w:p>
        </w:tc>
        <w:tc>
          <w:tcPr>
            <w:tcW w:w="1916" w:type="dxa"/>
          </w:tcPr>
          <w:p w14:paraId="2BE696A5" w14:textId="77777777" w:rsidR="00941A8D" w:rsidRPr="008649C0" w:rsidRDefault="0013756B"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71</w:t>
            </w:r>
          </w:p>
        </w:tc>
      </w:tr>
      <w:tr w:rsidR="00941A8D" w:rsidRPr="008649C0" w14:paraId="07931E7A" w14:textId="77777777" w:rsidTr="00941A8D">
        <w:tc>
          <w:tcPr>
            <w:tcW w:w="1915" w:type="dxa"/>
          </w:tcPr>
          <w:p w14:paraId="27A41767"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YOBE </w:t>
            </w:r>
          </w:p>
        </w:tc>
        <w:tc>
          <w:tcPr>
            <w:tcW w:w="1915" w:type="dxa"/>
          </w:tcPr>
          <w:p w14:paraId="5D229605"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w:t>
            </w:r>
          </w:p>
        </w:tc>
        <w:tc>
          <w:tcPr>
            <w:tcW w:w="1915" w:type="dxa"/>
          </w:tcPr>
          <w:p w14:paraId="12E22239"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847A779"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3FF07A5D" w14:textId="77777777" w:rsidR="00941A8D" w:rsidRPr="008649C0" w:rsidRDefault="0013756B"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5</w:t>
            </w:r>
          </w:p>
        </w:tc>
      </w:tr>
      <w:tr w:rsidR="00941A8D" w:rsidRPr="008649C0" w14:paraId="6B641485" w14:textId="77777777" w:rsidTr="00941A8D">
        <w:tc>
          <w:tcPr>
            <w:tcW w:w="1915" w:type="dxa"/>
          </w:tcPr>
          <w:p w14:paraId="3204D5E2" w14:textId="77777777" w:rsidR="00941A8D" w:rsidRPr="008649C0" w:rsidRDefault="00941A8D" w:rsidP="00236D2D">
            <w:pPr>
              <w:tabs>
                <w:tab w:val="center" w:pos="4680"/>
                <w:tab w:val="left" w:pos="6558"/>
              </w:tabs>
              <w:jc w:val="both"/>
              <w:rPr>
                <w:rFonts w:ascii="Century Gothic" w:hAnsi="Century Gothic" w:cs="Arial"/>
                <w:b/>
                <w:sz w:val="28"/>
                <w:szCs w:val="28"/>
              </w:rPr>
            </w:pPr>
          </w:p>
        </w:tc>
        <w:tc>
          <w:tcPr>
            <w:tcW w:w="1915" w:type="dxa"/>
          </w:tcPr>
          <w:p w14:paraId="7E8E1557"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30</w:t>
            </w:r>
          </w:p>
        </w:tc>
        <w:tc>
          <w:tcPr>
            <w:tcW w:w="1915" w:type="dxa"/>
          </w:tcPr>
          <w:p w14:paraId="2BD5AD6F" w14:textId="77777777" w:rsidR="00941A8D" w:rsidRPr="008649C0" w:rsidRDefault="0013756B"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43</w:t>
            </w:r>
          </w:p>
        </w:tc>
        <w:tc>
          <w:tcPr>
            <w:tcW w:w="1915" w:type="dxa"/>
          </w:tcPr>
          <w:p w14:paraId="3F6B347F" w14:textId="77777777" w:rsidR="00941A8D" w:rsidRPr="008649C0" w:rsidRDefault="00941A8D"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41</w:t>
            </w:r>
          </w:p>
        </w:tc>
        <w:tc>
          <w:tcPr>
            <w:tcW w:w="1916" w:type="dxa"/>
          </w:tcPr>
          <w:p w14:paraId="0EC9B652" w14:textId="77777777" w:rsidR="00941A8D" w:rsidRPr="008649C0" w:rsidRDefault="0013756B"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114</w:t>
            </w:r>
          </w:p>
        </w:tc>
      </w:tr>
    </w:tbl>
    <w:p w14:paraId="79741D03" w14:textId="77777777" w:rsidR="006E21B2" w:rsidRPr="008649C0" w:rsidRDefault="006E21B2" w:rsidP="00236D2D">
      <w:pPr>
        <w:tabs>
          <w:tab w:val="center" w:pos="4680"/>
          <w:tab w:val="left" w:pos="6558"/>
        </w:tabs>
        <w:jc w:val="both"/>
        <w:rPr>
          <w:rFonts w:ascii="Century Gothic" w:hAnsi="Century Gothic" w:cs="Arial"/>
          <w:b/>
          <w:sz w:val="28"/>
          <w:szCs w:val="28"/>
        </w:rPr>
      </w:pPr>
    </w:p>
    <w:p w14:paraId="7689EF1A" w14:textId="77777777" w:rsidR="005B61B0" w:rsidRPr="008649C0" w:rsidRDefault="005B61B0" w:rsidP="00236D2D">
      <w:pPr>
        <w:tabs>
          <w:tab w:val="center" w:pos="4680"/>
          <w:tab w:val="left" w:pos="6558"/>
        </w:tabs>
        <w:jc w:val="both"/>
        <w:rPr>
          <w:rFonts w:ascii="Century Gothic" w:hAnsi="Century Gothic" w:cs="Arial"/>
          <w:sz w:val="28"/>
          <w:szCs w:val="28"/>
        </w:rPr>
      </w:pPr>
    </w:p>
    <w:p w14:paraId="24A6B1C2" w14:textId="77777777" w:rsidR="005B61B0" w:rsidRPr="008649C0" w:rsidRDefault="00936973" w:rsidP="00236D2D">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lastRenderedPageBreak/>
        <w:drawing>
          <wp:inline distT="0" distB="0" distL="0" distR="0" wp14:anchorId="73350C96" wp14:editId="5530BC3E">
            <wp:extent cx="5953125" cy="2733675"/>
            <wp:effectExtent l="0" t="0" r="0" b="0"/>
            <wp:docPr id="21" name="Chart 21">
              <a:extLst xmlns:a="http://schemas.openxmlformats.org/drawingml/2006/main">
                <a:ext uri="{FF2B5EF4-FFF2-40B4-BE49-F238E27FC236}">
                  <a16:creationId xmlns:a16="http://schemas.microsoft.com/office/drawing/2014/main" id="{196ECE1C-2175-4933-98A8-8E1079B0C7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9FE15F3" w14:textId="77777777" w:rsidR="0095012A" w:rsidRDefault="0095012A" w:rsidP="00236D2D">
      <w:pPr>
        <w:tabs>
          <w:tab w:val="center" w:pos="4680"/>
          <w:tab w:val="left" w:pos="6558"/>
        </w:tabs>
        <w:jc w:val="both"/>
        <w:rPr>
          <w:rFonts w:ascii="Century Gothic" w:hAnsi="Century Gothic" w:cs="Arial"/>
          <w:sz w:val="28"/>
          <w:szCs w:val="28"/>
        </w:rPr>
      </w:pPr>
    </w:p>
    <w:p w14:paraId="139CE724" w14:textId="77777777" w:rsidR="00867310" w:rsidRPr="008649C0" w:rsidRDefault="00730A85"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 by state </w:t>
      </w:r>
      <w:r w:rsidR="007A432E" w:rsidRPr="008649C0">
        <w:rPr>
          <w:rFonts w:ascii="Century Gothic" w:hAnsi="Century Gothic" w:cs="Arial"/>
          <w:sz w:val="28"/>
          <w:szCs w:val="28"/>
        </w:rPr>
        <w:t>disaggregation will</w:t>
      </w:r>
      <w:r w:rsidRPr="008649C0">
        <w:rPr>
          <w:rFonts w:ascii="Century Gothic" w:hAnsi="Century Gothic" w:cs="Arial"/>
          <w:sz w:val="28"/>
          <w:szCs w:val="28"/>
        </w:rPr>
        <w:t xml:space="preserve"> show </w:t>
      </w:r>
      <w:r w:rsidR="007A432E" w:rsidRPr="008649C0">
        <w:rPr>
          <w:rFonts w:ascii="Century Gothic" w:hAnsi="Century Gothic" w:cs="Arial"/>
          <w:sz w:val="28"/>
          <w:szCs w:val="28"/>
        </w:rPr>
        <w:t xml:space="preserve">that </w:t>
      </w:r>
      <w:proofErr w:type="spellStart"/>
      <w:r w:rsidR="007A432E"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state embarked on much more visit to detention centers during the </w:t>
      </w:r>
      <w:r w:rsidR="007A432E" w:rsidRPr="008649C0">
        <w:rPr>
          <w:rFonts w:ascii="Century Gothic" w:hAnsi="Century Gothic" w:cs="Arial"/>
          <w:sz w:val="28"/>
          <w:szCs w:val="28"/>
        </w:rPr>
        <w:t>quarter followed</w:t>
      </w:r>
      <w:r w:rsidRPr="008649C0">
        <w:rPr>
          <w:rFonts w:ascii="Century Gothic" w:hAnsi="Century Gothic" w:cs="Arial"/>
          <w:sz w:val="28"/>
          <w:szCs w:val="28"/>
        </w:rPr>
        <w:t xml:space="preserve"> by Adamawa. Yobe state carried out the least activity in this</w:t>
      </w:r>
      <w:r w:rsidR="00083496" w:rsidRPr="008649C0">
        <w:rPr>
          <w:rFonts w:ascii="Century Gothic" w:hAnsi="Century Gothic" w:cs="Arial"/>
          <w:sz w:val="28"/>
          <w:szCs w:val="28"/>
        </w:rPr>
        <w:t xml:space="preserve"> area for the reason </w:t>
      </w:r>
      <w:r w:rsidR="00B328F2" w:rsidRPr="008649C0">
        <w:rPr>
          <w:rFonts w:ascii="Century Gothic" w:hAnsi="Century Gothic" w:cs="Arial"/>
          <w:sz w:val="28"/>
          <w:szCs w:val="28"/>
        </w:rPr>
        <w:t>of difficulty</w:t>
      </w:r>
      <w:r w:rsidR="00083496" w:rsidRPr="008649C0">
        <w:rPr>
          <w:rFonts w:ascii="Century Gothic" w:hAnsi="Century Gothic" w:cs="Arial"/>
          <w:sz w:val="28"/>
          <w:szCs w:val="28"/>
        </w:rPr>
        <w:t xml:space="preserve"> in </w:t>
      </w:r>
      <w:r w:rsidRPr="008649C0">
        <w:rPr>
          <w:rFonts w:ascii="Century Gothic" w:hAnsi="Century Gothic" w:cs="Arial"/>
          <w:sz w:val="28"/>
          <w:szCs w:val="28"/>
        </w:rPr>
        <w:t xml:space="preserve">access earlier explained. </w:t>
      </w:r>
    </w:p>
    <w:p w14:paraId="055C1E15" w14:textId="77777777" w:rsidR="002C3652" w:rsidRPr="008649C0" w:rsidRDefault="002C3652" w:rsidP="00236D2D">
      <w:pPr>
        <w:tabs>
          <w:tab w:val="center" w:pos="4680"/>
          <w:tab w:val="left" w:pos="6558"/>
        </w:tabs>
        <w:jc w:val="both"/>
        <w:rPr>
          <w:rFonts w:ascii="Century Gothic" w:hAnsi="Century Gothic" w:cs="Arial"/>
          <w:sz w:val="28"/>
          <w:szCs w:val="28"/>
        </w:rPr>
      </w:pPr>
    </w:p>
    <w:p w14:paraId="39FAC27A" w14:textId="77777777" w:rsidR="002C3652" w:rsidRPr="008649C0" w:rsidRDefault="00A36E19"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Visit to various</w:t>
      </w:r>
      <w:r w:rsidR="002C3652" w:rsidRPr="008649C0">
        <w:rPr>
          <w:rFonts w:ascii="Century Gothic" w:hAnsi="Century Gothic" w:cs="Arial"/>
          <w:sz w:val="28"/>
          <w:szCs w:val="28"/>
        </w:rPr>
        <w:t xml:space="preserve"> detention facilities revealed gaps </w:t>
      </w:r>
      <w:r w:rsidRPr="008649C0">
        <w:rPr>
          <w:rFonts w:ascii="Century Gothic" w:hAnsi="Century Gothic" w:cs="Arial"/>
          <w:sz w:val="28"/>
          <w:szCs w:val="28"/>
        </w:rPr>
        <w:t>in infrastructure for</w:t>
      </w:r>
      <w:r w:rsidR="002C3652" w:rsidRPr="008649C0">
        <w:rPr>
          <w:rFonts w:ascii="Century Gothic" w:hAnsi="Century Gothic" w:cs="Arial"/>
          <w:sz w:val="28"/>
          <w:szCs w:val="28"/>
        </w:rPr>
        <w:t xml:space="preserve"> effective administration of custodial </w:t>
      </w:r>
      <w:r w:rsidR="0095012A">
        <w:rPr>
          <w:rFonts w:ascii="Century Gothic" w:hAnsi="Century Gothic" w:cs="Arial"/>
          <w:sz w:val="28"/>
          <w:szCs w:val="28"/>
        </w:rPr>
        <w:t xml:space="preserve">centers. For </w:t>
      </w:r>
      <w:proofErr w:type="gramStart"/>
      <w:r w:rsidR="0095012A">
        <w:rPr>
          <w:rFonts w:ascii="Century Gothic" w:hAnsi="Century Gothic" w:cs="Arial"/>
          <w:sz w:val="28"/>
          <w:szCs w:val="28"/>
        </w:rPr>
        <w:t>instance ,</w:t>
      </w:r>
      <w:proofErr w:type="gramEnd"/>
      <w:r w:rsidR="0095012A">
        <w:rPr>
          <w:rFonts w:ascii="Century Gothic" w:hAnsi="Century Gothic" w:cs="Arial"/>
          <w:sz w:val="28"/>
          <w:szCs w:val="28"/>
        </w:rPr>
        <w:t xml:space="preserve"> </w:t>
      </w:r>
      <w:r w:rsidRPr="008649C0">
        <w:rPr>
          <w:rFonts w:ascii="Century Gothic" w:hAnsi="Century Gothic" w:cs="Arial"/>
          <w:sz w:val="28"/>
          <w:szCs w:val="28"/>
        </w:rPr>
        <w:t>p</w:t>
      </w:r>
      <w:r w:rsidR="002C3652" w:rsidRPr="008649C0">
        <w:rPr>
          <w:rFonts w:ascii="Century Gothic" w:hAnsi="Century Gothic" w:cs="Arial"/>
          <w:sz w:val="28"/>
          <w:szCs w:val="28"/>
        </w:rPr>
        <w:t>ower supply was poor as many depended on generator which they</w:t>
      </w:r>
      <w:r w:rsidR="0095012A">
        <w:rPr>
          <w:rFonts w:ascii="Century Gothic" w:hAnsi="Century Gothic" w:cs="Arial"/>
          <w:sz w:val="28"/>
          <w:szCs w:val="28"/>
        </w:rPr>
        <w:t xml:space="preserve"> struggled to fuel and maintain. O</w:t>
      </w:r>
      <w:r w:rsidR="002C3652" w:rsidRPr="008649C0">
        <w:rPr>
          <w:rFonts w:ascii="Century Gothic" w:hAnsi="Century Gothic" w:cs="Arial"/>
          <w:sz w:val="28"/>
          <w:szCs w:val="28"/>
        </w:rPr>
        <w:t>pera</w:t>
      </w:r>
      <w:r w:rsidR="0095012A">
        <w:rPr>
          <w:rFonts w:ascii="Century Gothic" w:hAnsi="Century Gothic" w:cs="Arial"/>
          <w:sz w:val="28"/>
          <w:szCs w:val="28"/>
        </w:rPr>
        <w:t xml:space="preserve">tional vehicles were </w:t>
      </w:r>
      <w:proofErr w:type="gramStart"/>
      <w:r w:rsidR="0095012A">
        <w:rPr>
          <w:rFonts w:ascii="Century Gothic" w:hAnsi="Century Gothic" w:cs="Arial"/>
          <w:sz w:val="28"/>
          <w:szCs w:val="28"/>
        </w:rPr>
        <w:t>inadequate,  water</w:t>
      </w:r>
      <w:proofErr w:type="gramEnd"/>
      <w:r w:rsidR="002C3652" w:rsidRPr="008649C0">
        <w:rPr>
          <w:rFonts w:ascii="Century Gothic" w:hAnsi="Century Gothic" w:cs="Arial"/>
          <w:sz w:val="28"/>
          <w:szCs w:val="28"/>
        </w:rPr>
        <w:t xml:space="preserve">, sanitation and hygiene  needs to be improved on  and so on as the main report shows. </w:t>
      </w:r>
    </w:p>
    <w:p w14:paraId="64039AA9" w14:textId="77777777" w:rsidR="00B616B7" w:rsidRPr="008649C0" w:rsidRDefault="00B616B7" w:rsidP="00236D2D">
      <w:pPr>
        <w:tabs>
          <w:tab w:val="center" w:pos="4680"/>
          <w:tab w:val="left" w:pos="6558"/>
        </w:tabs>
        <w:jc w:val="both"/>
        <w:rPr>
          <w:rFonts w:ascii="Century Gothic" w:hAnsi="Century Gothic" w:cs="Arial"/>
          <w:sz w:val="28"/>
          <w:szCs w:val="28"/>
        </w:rPr>
      </w:pPr>
    </w:p>
    <w:p w14:paraId="79512526" w14:textId="77777777" w:rsidR="00B616B7" w:rsidRPr="008649C0" w:rsidRDefault="00B616B7"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DEMOGRAPHICS OF DETENTION CENTRES VISITED </w:t>
      </w:r>
    </w:p>
    <w:p w14:paraId="390B2841" w14:textId="77777777" w:rsidR="001358F8" w:rsidRPr="008649C0" w:rsidRDefault="001358F8" w:rsidP="00236D2D">
      <w:pPr>
        <w:tabs>
          <w:tab w:val="center" w:pos="4680"/>
          <w:tab w:val="left" w:pos="6558"/>
        </w:tabs>
        <w:jc w:val="both"/>
        <w:rPr>
          <w:rFonts w:ascii="Century Gothic" w:hAnsi="Century Gothic" w:cs="Arial"/>
          <w:b/>
          <w:sz w:val="28"/>
          <w:szCs w:val="28"/>
        </w:rPr>
      </w:pPr>
    </w:p>
    <w:tbl>
      <w:tblPr>
        <w:tblStyle w:val="TableGrid"/>
        <w:tblW w:w="0" w:type="auto"/>
        <w:tblLook w:val="04A0" w:firstRow="1" w:lastRow="0" w:firstColumn="1" w:lastColumn="0" w:noHBand="0" w:noVBand="1"/>
      </w:tblPr>
      <w:tblGrid>
        <w:gridCol w:w="1907"/>
        <w:gridCol w:w="1862"/>
        <w:gridCol w:w="1856"/>
        <w:gridCol w:w="1858"/>
        <w:gridCol w:w="1867"/>
      </w:tblGrid>
      <w:tr w:rsidR="001358F8" w:rsidRPr="008649C0" w14:paraId="027DA0E8" w14:textId="77777777" w:rsidTr="001358F8">
        <w:tc>
          <w:tcPr>
            <w:tcW w:w="1915" w:type="dxa"/>
          </w:tcPr>
          <w:p w14:paraId="7C140C6B" w14:textId="77777777" w:rsidR="001358F8" w:rsidRPr="008649C0" w:rsidRDefault="001358F8"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STATES </w:t>
            </w:r>
          </w:p>
        </w:tc>
        <w:tc>
          <w:tcPr>
            <w:tcW w:w="1915" w:type="dxa"/>
          </w:tcPr>
          <w:p w14:paraId="282D57AA" w14:textId="77777777" w:rsidR="001358F8" w:rsidRPr="008649C0" w:rsidRDefault="001358F8"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APRIL </w:t>
            </w:r>
          </w:p>
        </w:tc>
        <w:tc>
          <w:tcPr>
            <w:tcW w:w="1915" w:type="dxa"/>
          </w:tcPr>
          <w:p w14:paraId="6E88D2B9" w14:textId="77777777" w:rsidR="001358F8" w:rsidRPr="008649C0" w:rsidRDefault="001358F8"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MAY </w:t>
            </w:r>
          </w:p>
        </w:tc>
        <w:tc>
          <w:tcPr>
            <w:tcW w:w="1915" w:type="dxa"/>
          </w:tcPr>
          <w:p w14:paraId="1208E55E" w14:textId="77777777" w:rsidR="001358F8" w:rsidRPr="008649C0" w:rsidRDefault="001358F8"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JUNE </w:t>
            </w:r>
          </w:p>
        </w:tc>
        <w:tc>
          <w:tcPr>
            <w:tcW w:w="1916" w:type="dxa"/>
          </w:tcPr>
          <w:p w14:paraId="7A53F8D3" w14:textId="77777777" w:rsidR="001358F8" w:rsidRPr="008649C0" w:rsidRDefault="001358F8"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TOTAL</w:t>
            </w:r>
          </w:p>
        </w:tc>
      </w:tr>
      <w:tr w:rsidR="000448EC" w:rsidRPr="008649C0" w14:paraId="39039A71" w14:textId="77777777" w:rsidTr="001358F8">
        <w:tc>
          <w:tcPr>
            <w:tcW w:w="1915" w:type="dxa"/>
          </w:tcPr>
          <w:p w14:paraId="28928746" w14:textId="77777777" w:rsidR="000448EC" w:rsidRPr="008649C0" w:rsidRDefault="000448E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ADAMAWA</w:t>
            </w:r>
          </w:p>
        </w:tc>
        <w:tc>
          <w:tcPr>
            <w:tcW w:w="1915" w:type="dxa"/>
          </w:tcPr>
          <w:p w14:paraId="185C5B9B" w14:textId="77777777" w:rsidR="000448EC" w:rsidRPr="008649C0" w:rsidRDefault="00394E50"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38</w:t>
            </w:r>
          </w:p>
        </w:tc>
        <w:tc>
          <w:tcPr>
            <w:tcW w:w="1915" w:type="dxa"/>
          </w:tcPr>
          <w:p w14:paraId="2A330541"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75</w:t>
            </w:r>
          </w:p>
        </w:tc>
        <w:tc>
          <w:tcPr>
            <w:tcW w:w="1915" w:type="dxa"/>
          </w:tcPr>
          <w:p w14:paraId="025D4E15"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88</w:t>
            </w:r>
          </w:p>
        </w:tc>
        <w:tc>
          <w:tcPr>
            <w:tcW w:w="1916" w:type="dxa"/>
          </w:tcPr>
          <w:p w14:paraId="50892956"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201</w:t>
            </w:r>
          </w:p>
        </w:tc>
      </w:tr>
      <w:tr w:rsidR="000448EC" w:rsidRPr="008649C0" w14:paraId="6A2598D1" w14:textId="77777777" w:rsidTr="001358F8">
        <w:tc>
          <w:tcPr>
            <w:tcW w:w="1915" w:type="dxa"/>
          </w:tcPr>
          <w:p w14:paraId="5A48B57E" w14:textId="77777777" w:rsidR="000448EC" w:rsidRPr="008649C0" w:rsidRDefault="000448E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BORNO</w:t>
            </w:r>
          </w:p>
        </w:tc>
        <w:tc>
          <w:tcPr>
            <w:tcW w:w="1915" w:type="dxa"/>
          </w:tcPr>
          <w:p w14:paraId="326797D0" w14:textId="77777777" w:rsidR="000448EC" w:rsidRPr="008649C0" w:rsidRDefault="00394E50"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21</w:t>
            </w:r>
          </w:p>
        </w:tc>
        <w:tc>
          <w:tcPr>
            <w:tcW w:w="1915" w:type="dxa"/>
          </w:tcPr>
          <w:p w14:paraId="4B37D5C3"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5" w:type="dxa"/>
          </w:tcPr>
          <w:p w14:paraId="38107374"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134</w:t>
            </w:r>
          </w:p>
        </w:tc>
        <w:tc>
          <w:tcPr>
            <w:tcW w:w="1916" w:type="dxa"/>
          </w:tcPr>
          <w:p w14:paraId="6A2A0C45"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155</w:t>
            </w:r>
          </w:p>
        </w:tc>
      </w:tr>
      <w:tr w:rsidR="000448EC" w:rsidRPr="008649C0" w14:paraId="1265A377" w14:textId="77777777" w:rsidTr="001358F8">
        <w:tc>
          <w:tcPr>
            <w:tcW w:w="1915" w:type="dxa"/>
          </w:tcPr>
          <w:p w14:paraId="3F647D64" w14:textId="77777777" w:rsidR="000448EC" w:rsidRPr="008649C0" w:rsidRDefault="000448E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YOBE</w:t>
            </w:r>
          </w:p>
        </w:tc>
        <w:tc>
          <w:tcPr>
            <w:tcW w:w="1915" w:type="dxa"/>
          </w:tcPr>
          <w:p w14:paraId="0D2B3BA6" w14:textId="77777777" w:rsidR="000448EC" w:rsidRPr="008649C0" w:rsidRDefault="00394E50"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14</w:t>
            </w:r>
          </w:p>
        </w:tc>
        <w:tc>
          <w:tcPr>
            <w:tcW w:w="1915" w:type="dxa"/>
          </w:tcPr>
          <w:p w14:paraId="4E9C0C5F"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5" w:type="dxa"/>
          </w:tcPr>
          <w:p w14:paraId="539373C6"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0</w:t>
            </w:r>
          </w:p>
        </w:tc>
        <w:tc>
          <w:tcPr>
            <w:tcW w:w="1916" w:type="dxa"/>
          </w:tcPr>
          <w:p w14:paraId="5ACD55E9"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14</w:t>
            </w:r>
          </w:p>
        </w:tc>
      </w:tr>
      <w:tr w:rsidR="000448EC" w:rsidRPr="008649C0" w14:paraId="5C70AD2F" w14:textId="77777777" w:rsidTr="001358F8">
        <w:tc>
          <w:tcPr>
            <w:tcW w:w="1915" w:type="dxa"/>
          </w:tcPr>
          <w:p w14:paraId="603CBB35" w14:textId="77777777" w:rsidR="000448EC" w:rsidRPr="008649C0" w:rsidRDefault="000448E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TOTAL</w:t>
            </w:r>
          </w:p>
        </w:tc>
        <w:tc>
          <w:tcPr>
            <w:tcW w:w="1915" w:type="dxa"/>
          </w:tcPr>
          <w:p w14:paraId="14E6DC30" w14:textId="77777777" w:rsidR="000448EC" w:rsidRPr="008649C0" w:rsidRDefault="00394E50"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73</w:t>
            </w:r>
          </w:p>
        </w:tc>
        <w:tc>
          <w:tcPr>
            <w:tcW w:w="1915" w:type="dxa"/>
          </w:tcPr>
          <w:p w14:paraId="7799E18B"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75</w:t>
            </w:r>
          </w:p>
        </w:tc>
        <w:tc>
          <w:tcPr>
            <w:tcW w:w="1915" w:type="dxa"/>
          </w:tcPr>
          <w:p w14:paraId="656E95F8"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222</w:t>
            </w:r>
          </w:p>
        </w:tc>
        <w:tc>
          <w:tcPr>
            <w:tcW w:w="1916" w:type="dxa"/>
          </w:tcPr>
          <w:p w14:paraId="5E7C2A53" w14:textId="77777777" w:rsidR="000448EC" w:rsidRPr="008649C0" w:rsidRDefault="00877DE1"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370</w:t>
            </w:r>
          </w:p>
        </w:tc>
      </w:tr>
    </w:tbl>
    <w:p w14:paraId="69B0C7A7" w14:textId="77777777" w:rsidR="001358F8" w:rsidRPr="008649C0" w:rsidRDefault="001358F8" w:rsidP="00236D2D">
      <w:pPr>
        <w:tabs>
          <w:tab w:val="center" w:pos="4680"/>
          <w:tab w:val="left" w:pos="6558"/>
        </w:tabs>
        <w:jc w:val="both"/>
        <w:rPr>
          <w:rFonts w:ascii="Century Gothic" w:hAnsi="Century Gothic" w:cs="Arial"/>
          <w:sz w:val="28"/>
          <w:szCs w:val="28"/>
        </w:rPr>
      </w:pPr>
    </w:p>
    <w:p w14:paraId="3DE83ADE" w14:textId="77777777" w:rsidR="00823F3D" w:rsidRPr="008649C0" w:rsidRDefault="00823F3D" w:rsidP="00236D2D">
      <w:pPr>
        <w:tabs>
          <w:tab w:val="center" w:pos="4680"/>
          <w:tab w:val="left" w:pos="6558"/>
        </w:tabs>
        <w:jc w:val="both"/>
        <w:rPr>
          <w:rFonts w:ascii="Century Gothic" w:hAnsi="Century Gothic" w:cs="Arial"/>
          <w:sz w:val="28"/>
          <w:szCs w:val="28"/>
        </w:rPr>
      </w:pPr>
    </w:p>
    <w:p w14:paraId="11273164" w14:textId="77777777" w:rsidR="00823F3D" w:rsidRPr="008649C0" w:rsidRDefault="00936973" w:rsidP="00236D2D">
      <w:pPr>
        <w:tabs>
          <w:tab w:val="center" w:pos="4680"/>
          <w:tab w:val="left" w:pos="6558"/>
        </w:tabs>
        <w:jc w:val="both"/>
        <w:rPr>
          <w:rFonts w:ascii="Century Gothic" w:hAnsi="Century Gothic" w:cs="Arial"/>
          <w:b/>
          <w:sz w:val="28"/>
          <w:szCs w:val="28"/>
        </w:rPr>
      </w:pPr>
      <w:r w:rsidRPr="008649C0">
        <w:rPr>
          <w:rFonts w:ascii="Century Gothic" w:hAnsi="Century Gothic"/>
          <w:noProof/>
          <w:sz w:val="28"/>
          <w:szCs w:val="28"/>
        </w:rPr>
        <w:lastRenderedPageBreak/>
        <w:drawing>
          <wp:inline distT="0" distB="0" distL="0" distR="0" wp14:anchorId="49B28A23" wp14:editId="616A44F8">
            <wp:extent cx="5981700" cy="2743200"/>
            <wp:effectExtent l="0" t="0" r="0" b="0"/>
            <wp:docPr id="22" name="Chart 22">
              <a:extLst xmlns:a="http://schemas.openxmlformats.org/drawingml/2006/main">
                <a:ext uri="{FF2B5EF4-FFF2-40B4-BE49-F238E27FC236}">
                  <a16:creationId xmlns:a16="http://schemas.microsoft.com/office/drawing/2014/main" id="{7F58940B-E836-447C-8BEA-744C6315E7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79E7B88" w14:textId="77777777" w:rsidR="00936973" w:rsidRPr="008649C0" w:rsidRDefault="00936973" w:rsidP="00236D2D">
      <w:pPr>
        <w:tabs>
          <w:tab w:val="center" w:pos="4680"/>
          <w:tab w:val="left" w:pos="6558"/>
        </w:tabs>
        <w:jc w:val="both"/>
        <w:rPr>
          <w:rFonts w:ascii="Century Gothic" w:hAnsi="Century Gothic" w:cs="Arial"/>
          <w:b/>
          <w:sz w:val="28"/>
          <w:szCs w:val="28"/>
        </w:rPr>
      </w:pPr>
    </w:p>
    <w:p w14:paraId="05F5DEB6" w14:textId="77777777" w:rsidR="00033641" w:rsidRPr="008649C0" w:rsidRDefault="00A83DF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TRAINING AND CAPACITY BUILDING  </w:t>
      </w:r>
    </w:p>
    <w:p w14:paraId="446D987A" w14:textId="77777777" w:rsidR="002C3652" w:rsidRPr="008649C0" w:rsidRDefault="002C3652" w:rsidP="00236D2D">
      <w:pPr>
        <w:tabs>
          <w:tab w:val="center" w:pos="4680"/>
          <w:tab w:val="left" w:pos="6558"/>
        </w:tabs>
        <w:jc w:val="both"/>
        <w:rPr>
          <w:rFonts w:ascii="Century Gothic" w:hAnsi="Century Gothic" w:cs="Arial"/>
          <w:b/>
          <w:sz w:val="28"/>
          <w:szCs w:val="28"/>
        </w:rPr>
      </w:pPr>
    </w:p>
    <w:p w14:paraId="3B7F482D" w14:textId="77777777" w:rsidR="002C3652" w:rsidRPr="008649C0" w:rsidRDefault="00267AAE"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Only Yobe State recorded conducting two Training/Capacity Building Interventions during the quarter.  COVID 19 Protective Measures which prescribes social distancing might have accounted for this as well as restriction of movement which would have been a handicap for humanitarian actors. The sessions in </w:t>
      </w:r>
      <w:r w:rsidR="00936973" w:rsidRPr="008649C0">
        <w:rPr>
          <w:rFonts w:ascii="Century Gothic" w:hAnsi="Century Gothic" w:cs="Arial"/>
          <w:sz w:val="28"/>
          <w:szCs w:val="28"/>
        </w:rPr>
        <w:t>Y</w:t>
      </w:r>
      <w:r w:rsidRPr="008649C0">
        <w:rPr>
          <w:rFonts w:ascii="Century Gothic" w:hAnsi="Century Gothic" w:cs="Arial"/>
          <w:sz w:val="28"/>
          <w:szCs w:val="28"/>
        </w:rPr>
        <w:t>obe were conducted in June as the table shows:</w:t>
      </w:r>
    </w:p>
    <w:p w14:paraId="1D00C79B" w14:textId="77777777" w:rsidR="00267AAE" w:rsidRPr="008649C0" w:rsidRDefault="00267AAE" w:rsidP="00236D2D">
      <w:pPr>
        <w:tabs>
          <w:tab w:val="center" w:pos="4680"/>
          <w:tab w:val="left" w:pos="6558"/>
        </w:tabs>
        <w:jc w:val="both"/>
        <w:rPr>
          <w:rFonts w:ascii="Century Gothic" w:hAnsi="Century Gothic" w:cs="Arial"/>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267AAE" w:rsidRPr="008649C0" w14:paraId="4F08DBF7" w14:textId="77777777" w:rsidTr="00267AAE">
        <w:tc>
          <w:tcPr>
            <w:tcW w:w="1915" w:type="dxa"/>
          </w:tcPr>
          <w:p w14:paraId="41F6564E"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STATES </w:t>
            </w:r>
          </w:p>
        </w:tc>
        <w:tc>
          <w:tcPr>
            <w:tcW w:w="1915" w:type="dxa"/>
          </w:tcPr>
          <w:p w14:paraId="2259D5BD"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 APRIL</w:t>
            </w:r>
          </w:p>
        </w:tc>
        <w:tc>
          <w:tcPr>
            <w:tcW w:w="1915" w:type="dxa"/>
          </w:tcPr>
          <w:p w14:paraId="6B69809C"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MAY</w:t>
            </w:r>
          </w:p>
        </w:tc>
        <w:tc>
          <w:tcPr>
            <w:tcW w:w="1915" w:type="dxa"/>
          </w:tcPr>
          <w:p w14:paraId="4977CF6A"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JUNE </w:t>
            </w:r>
          </w:p>
        </w:tc>
        <w:tc>
          <w:tcPr>
            <w:tcW w:w="1916" w:type="dxa"/>
          </w:tcPr>
          <w:p w14:paraId="145D0155"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267AAE" w:rsidRPr="008649C0" w14:paraId="7F9E643F" w14:textId="77777777" w:rsidTr="00267AAE">
        <w:tc>
          <w:tcPr>
            <w:tcW w:w="1915" w:type="dxa"/>
          </w:tcPr>
          <w:p w14:paraId="21EB7484"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60E1A100"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4AEA6DEB"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1E879FF3"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6" w:type="dxa"/>
          </w:tcPr>
          <w:p w14:paraId="540FDD01"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r>
      <w:tr w:rsidR="00267AAE" w:rsidRPr="008649C0" w14:paraId="4FF68DA7" w14:textId="77777777" w:rsidTr="00267AAE">
        <w:tc>
          <w:tcPr>
            <w:tcW w:w="1915" w:type="dxa"/>
          </w:tcPr>
          <w:p w14:paraId="7A78D2DF"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083EBD4F"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69F142C2"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679AFC1E"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6" w:type="dxa"/>
          </w:tcPr>
          <w:p w14:paraId="3FC6FD77"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r>
      <w:tr w:rsidR="00267AAE" w:rsidRPr="008649C0" w14:paraId="5B8C2C88" w14:textId="77777777" w:rsidTr="00267AAE">
        <w:tc>
          <w:tcPr>
            <w:tcW w:w="1915" w:type="dxa"/>
          </w:tcPr>
          <w:p w14:paraId="40A52E30"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YOBE</w:t>
            </w:r>
          </w:p>
        </w:tc>
        <w:tc>
          <w:tcPr>
            <w:tcW w:w="1915" w:type="dxa"/>
          </w:tcPr>
          <w:p w14:paraId="1BE9BE35"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7132B7C4"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41C0C31A"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1B09A1AD"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r>
      <w:tr w:rsidR="00267AAE" w:rsidRPr="008649C0" w14:paraId="6DE8B4B4" w14:textId="77777777" w:rsidTr="00267AAE">
        <w:tc>
          <w:tcPr>
            <w:tcW w:w="1915" w:type="dxa"/>
          </w:tcPr>
          <w:p w14:paraId="2B955093"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1A40D1D9"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43BF3F62"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1AEF6C5E"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c>
          <w:tcPr>
            <w:tcW w:w="1916" w:type="dxa"/>
          </w:tcPr>
          <w:p w14:paraId="6E1D1CD9" w14:textId="77777777" w:rsidR="00267AAE" w:rsidRPr="008649C0" w:rsidRDefault="00267AA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w:t>
            </w:r>
          </w:p>
        </w:tc>
      </w:tr>
    </w:tbl>
    <w:p w14:paraId="1369519C" w14:textId="77777777" w:rsidR="00936973" w:rsidRPr="008649C0" w:rsidRDefault="00936973" w:rsidP="00236D2D">
      <w:pPr>
        <w:tabs>
          <w:tab w:val="center" w:pos="4680"/>
          <w:tab w:val="left" w:pos="6558"/>
        </w:tabs>
        <w:jc w:val="both"/>
        <w:rPr>
          <w:rFonts w:ascii="Century Gothic" w:hAnsi="Century Gothic" w:cs="Arial"/>
          <w:b/>
          <w:sz w:val="28"/>
          <w:szCs w:val="28"/>
        </w:rPr>
      </w:pPr>
    </w:p>
    <w:p w14:paraId="4A6C76A8" w14:textId="77777777" w:rsidR="00936973" w:rsidRPr="008649C0" w:rsidRDefault="00936973" w:rsidP="00236D2D">
      <w:pPr>
        <w:tabs>
          <w:tab w:val="center" w:pos="4680"/>
          <w:tab w:val="left" w:pos="6558"/>
        </w:tabs>
        <w:jc w:val="both"/>
        <w:rPr>
          <w:rFonts w:ascii="Century Gothic" w:hAnsi="Century Gothic" w:cs="Arial"/>
          <w:b/>
          <w:sz w:val="28"/>
          <w:szCs w:val="28"/>
        </w:rPr>
      </w:pPr>
    </w:p>
    <w:p w14:paraId="3E10F295" w14:textId="77777777" w:rsidR="00E15D06" w:rsidRPr="008649C0" w:rsidRDefault="00E15D06" w:rsidP="00236D2D">
      <w:pPr>
        <w:tabs>
          <w:tab w:val="center" w:pos="4680"/>
          <w:tab w:val="left" w:pos="6558"/>
        </w:tabs>
        <w:jc w:val="both"/>
        <w:rPr>
          <w:rFonts w:ascii="Century Gothic" w:hAnsi="Century Gothic" w:cs="Arial"/>
          <w:b/>
          <w:sz w:val="28"/>
          <w:szCs w:val="28"/>
        </w:rPr>
      </w:pPr>
      <w:r w:rsidRPr="008649C0">
        <w:rPr>
          <w:rFonts w:ascii="Century Gothic" w:hAnsi="Century Gothic"/>
          <w:noProof/>
          <w:sz w:val="28"/>
          <w:szCs w:val="28"/>
        </w:rPr>
        <w:lastRenderedPageBreak/>
        <w:drawing>
          <wp:inline distT="0" distB="0" distL="0" distR="0" wp14:anchorId="44E4B948" wp14:editId="15A4DB2C">
            <wp:extent cx="5905500" cy="3409950"/>
            <wp:effectExtent l="0" t="0" r="0" b="0"/>
            <wp:docPr id="23" name="Chart 23">
              <a:extLst xmlns:a="http://schemas.openxmlformats.org/drawingml/2006/main">
                <a:ext uri="{FF2B5EF4-FFF2-40B4-BE49-F238E27FC236}">
                  <a16:creationId xmlns:a16="http://schemas.microsoft.com/office/drawing/2014/main" id="{CD195111-9722-4C99-BD3E-57C9B3AC7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B371905" w14:textId="77777777" w:rsidR="00E15D06" w:rsidRPr="008649C0" w:rsidRDefault="00E15D06" w:rsidP="00236D2D">
      <w:pPr>
        <w:tabs>
          <w:tab w:val="center" w:pos="4680"/>
          <w:tab w:val="left" w:pos="6558"/>
        </w:tabs>
        <w:jc w:val="both"/>
        <w:rPr>
          <w:rFonts w:ascii="Century Gothic" w:hAnsi="Century Gothic" w:cs="Arial"/>
          <w:b/>
          <w:sz w:val="28"/>
          <w:szCs w:val="28"/>
        </w:rPr>
      </w:pPr>
    </w:p>
    <w:p w14:paraId="7BC794F4" w14:textId="77777777" w:rsidR="00033641" w:rsidRPr="008649C0" w:rsidRDefault="00980DAA"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PROTECTION ACTION GROUP</w:t>
      </w:r>
      <w:r w:rsidR="00F011D3" w:rsidRPr="008649C0">
        <w:rPr>
          <w:rFonts w:ascii="Century Gothic" w:hAnsi="Century Gothic" w:cs="Arial"/>
          <w:b/>
          <w:sz w:val="28"/>
          <w:szCs w:val="28"/>
        </w:rPr>
        <w:t xml:space="preserve"> (PAG)</w:t>
      </w:r>
      <w:r w:rsidRPr="008649C0">
        <w:rPr>
          <w:rFonts w:ascii="Century Gothic" w:hAnsi="Century Gothic" w:cs="Arial"/>
          <w:b/>
          <w:sz w:val="28"/>
          <w:szCs w:val="28"/>
        </w:rPr>
        <w:t xml:space="preserve"> ESTABLISHED </w:t>
      </w:r>
    </w:p>
    <w:p w14:paraId="32AA4110" w14:textId="77777777" w:rsidR="00033641" w:rsidRPr="008649C0" w:rsidRDefault="00033641" w:rsidP="00236D2D">
      <w:pPr>
        <w:tabs>
          <w:tab w:val="center" w:pos="4680"/>
          <w:tab w:val="left" w:pos="6558"/>
        </w:tabs>
        <w:jc w:val="both"/>
        <w:rPr>
          <w:rFonts w:ascii="Century Gothic" w:hAnsi="Century Gothic" w:cs="Arial"/>
          <w:b/>
          <w:sz w:val="28"/>
          <w:szCs w:val="28"/>
        </w:rPr>
      </w:pPr>
    </w:p>
    <w:p w14:paraId="488ED65B" w14:textId="77777777" w:rsidR="00033641" w:rsidRPr="008649C0" w:rsidRDefault="00560250" w:rsidP="00236D2D">
      <w:pPr>
        <w:tabs>
          <w:tab w:val="center" w:pos="4680"/>
          <w:tab w:val="left" w:pos="6558"/>
        </w:tabs>
        <w:jc w:val="both"/>
        <w:rPr>
          <w:rFonts w:ascii="Century Gothic" w:hAnsi="Century Gothic" w:cs="Arial"/>
          <w:color w:val="000000"/>
          <w:sz w:val="28"/>
          <w:szCs w:val="28"/>
        </w:rPr>
      </w:pPr>
      <w:r w:rsidRPr="008649C0">
        <w:rPr>
          <w:rFonts w:ascii="Century Gothic" w:hAnsi="Century Gothic" w:cs="Arial"/>
          <w:sz w:val="28"/>
          <w:szCs w:val="28"/>
        </w:rPr>
        <w:t xml:space="preserve">Protection Action Group (PAG) were established only in Adamawa and Yobe States within the </w:t>
      </w:r>
      <w:r w:rsidR="004018B7" w:rsidRPr="008649C0">
        <w:rPr>
          <w:rFonts w:ascii="Century Gothic" w:hAnsi="Century Gothic" w:cs="Arial"/>
          <w:sz w:val="28"/>
          <w:szCs w:val="28"/>
        </w:rPr>
        <w:t xml:space="preserve">quarter </w:t>
      </w:r>
      <w:r w:rsidR="004018B7" w:rsidRPr="0095012A">
        <w:rPr>
          <w:rFonts w:ascii="Century Gothic" w:hAnsi="Century Gothic" w:cs="Arial"/>
          <w:sz w:val="28"/>
          <w:szCs w:val="28"/>
        </w:rPr>
        <w:t>and</w:t>
      </w:r>
      <w:r w:rsidRPr="0095012A">
        <w:rPr>
          <w:rFonts w:ascii="Century Gothic" w:hAnsi="Century Gothic" w:cs="Arial"/>
          <w:sz w:val="28"/>
          <w:szCs w:val="28"/>
        </w:rPr>
        <w:t xml:space="preserve"> this was done in the </w:t>
      </w:r>
      <w:r w:rsidR="004018B7" w:rsidRPr="0095012A">
        <w:rPr>
          <w:rFonts w:ascii="Century Gothic" w:hAnsi="Century Gothic" w:cs="Arial"/>
          <w:sz w:val="28"/>
          <w:szCs w:val="28"/>
        </w:rPr>
        <w:t>month of</w:t>
      </w:r>
      <w:r w:rsidRPr="0095012A">
        <w:rPr>
          <w:rFonts w:ascii="Century Gothic" w:hAnsi="Century Gothic" w:cs="Arial"/>
          <w:sz w:val="28"/>
          <w:szCs w:val="28"/>
        </w:rPr>
        <w:t xml:space="preserve"> June, 2020.</w:t>
      </w:r>
      <w:r w:rsidRPr="008649C0">
        <w:rPr>
          <w:rFonts w:ascii="Century Gothic" w:hAnsi="Century Gothic" w:cs="Arial"/>
          <w:sz w:val="28"/>
          <w:szCs w:val="28"/>
        </w:rPr>
        <w:t xml:space="preserve">  The two States </w:t>
      </w:r>
      <w:r w:rsidR="004018B7" w:rsidRPr="008649C0">
        <w:rPr>
          <w:rFonts w:ascii="Century Gothic" w:hAnsi="Century Gothic" w:cs="Arial"/>
          <w:sz w:val="28"/>
          <w:szCs w:val="28"/>
        </w:rPr>
        <w:t>reportedly held One</w:t>
      </w:r>
      <w:r w:rsidRPr="008649C0">
        <w:rPr>
          <w:rFonts w:ascii="Century Gothic" w:hAnsi="Century Gothic" w:cs="Arial"/>
          <w:sz w:val="28"/>
          <w:szCs w:val="28"/>
        </w:rPr>
        <w:t xml:space="preserve"> Hundred and Four (104</w:t>
      </w:r>
      <w:r w:rsidR="004018B7" w:rsidRPr="008649C0">
        <w:rPr>
          <w:rFonts w:ascii="Century Gothic" w:hAnsi="Century Gothic" w:cs="Arial"/>
          <w:sz w:val="28"/>
          <w:szCs w:val="28"/>
        </w:rPr>
        <w:t>) sessions</w:t>
      </w:r>
      <w:r w:rsidRPr="008649C0">
        <w:rPr>
          <w:rFonts w:ascii="Century Gothic" w:hAnsi="Century Gothic" w:cs="Arial"/>
          <w:sz w:val="28"/>
          <w:szCs w:val="28"/>
        </w:rPr>
        <w:t xml:space="preserve"> during </w:t>
      </w:r>
      <w:r w:rsidR="004018B7" w:rsidRPr="008649C0">
        <w:rPr>
          <w:rFonts w:ascii="Century Gothic" w:hAnsi="Century Gothic" w:cs="Arial"/>
          <w:sz w:val="28"/>
          <w:szCs w:val="28"/>
        </w:rPr>
        <w:t>which they</w:t>
      </w:r>
      <w:r w:rsidRPr="008649C0">
        <w:rPr>
          <w:rFonts w:ascii="Century Gothic" w:hAnsi="Century Gothic" w:cs="Arial"/>
          <w:sz w:val="28"/>
          <w:szCs w:val="28"/>
        </w:rPr>
        <w:t xml:space="preserve"> </w:t>
      </w:r>
      <w:r w:rsidR="004018B7" w:rsidRPr="008649C0">
        <w:rPr>
          <w:rFonts w:ascii="Century Gothic" w:hAnsi="Century Gothic" w:cs="Arial"/>
          <w:sz w:val="28"/>
          <w:szCs w:val="28"/>
        </w:rPr>
        <w:t>reached a</w:t>
      </w:r>
      <w:r w:rsidRPr="008649C0">
        <w:rPr>
          <w:rFonts w:ascii="Century Gothic" w:hAnsi="Century Gothic" w:cs="Arial"/>
          <w:sz w:val="28"/>
          <w:szCs w:val="28"/>
        </w:rPr>
        <w:t xml:space="preserve"> total number of Five Hundred and Sixty-Four (564) individuals within the period under review.  </w:t>
      </w:r>
      <w:r w:rsidRPr="008649C0">
        <w:rPr>
          <w:rFonts w:ascii="Century Gothic" w:hAnsi="Century Gothic" w:cs="Arial"/>
          <w:color w:val="000000"/>
          <w:sz w:val="28"/>
          <w:szCs w:val="28"/>
        </w:rPr>
        <w:t xml:space="preserve">The </w:t>
      </w:r>
      <w:proofErr w:type="spellStart"/>
      <w:r w:rsidRPr="008649C0">
        <w:rPr>
          <w:rFonts w:ascii="Century Gothic" w:hAnsi="Century Gothic" w:cs="Arial"/>
          <w:color w:val="000000"/>
          <w:sz w:val="28"/>
          <w:szCs w:val="28"/>
        </w:rPr>
        <w:t>PoCs</w:t>
      </w:r>
      <w:proofErr w:type="spellEnd"/>
      <w:r w:rsidRPr="008649C0">
        <w:rPr>
          <w:rFonts w:ascii="Century Gothic" w:hAnsi="Century Gothic" w:cs="Arial"/>
          <w:color w:val="000000"/>
          <w:sz w:val="28"/>
          <w:szCs w:val="28"/>
        </w:rPr>
        <w:t xml:space="preserve"> reached represents men and women.  </w:t>
      </w:r>
    </w:p>
    <w:p w14:paraId="2AC24F34" w14:textId="77777777" w:rsidR="00560250" w:rsidRPr="008649C0" w:rsidRDefault="00560250" w:rsidP="00236D2D">
      <w:pPr>
        <w:tabs>
          <w:tab w:val="center" w:pos="4680"/>
          <w:tab w:val="left" w:pos="6558"/>
        </w:tabs>
        <w:jc w:val="both"/>
        <w:rPr>
          <w:rFonts w:ascii="Century Gothic" w:hAnsi="Century Gothic" w:cs="Arial"/>
          <w:color w:val="000000"/>
          <w:sz w:val="28"/>
          <w:szCs w:val="28"/>
        </w:rPr>
      </w:pPr>
    </w:p>
    <w:p w14:paraId="7B65582D" w14:textId="77777777" w:rsidR="00560250" w:rsidRPr="008649C0" w:rsidRDefault="00560250" w:rsidP="00236D2D">
      <w:pPr>
        <w:tabs>
          <w:tab w:val="center" w:pos="4680"/>
          <w:tab w:val="left" w:pos="6558"/>
        </w:tabs>
        <w:jc w:val="both"/>
        <w:rPr>
          <w:rFonts w:ascii="Century Gothic" w:hAnsi="Century Gothic" w:cs="Arial"/>
          <w:color w:val="000000"/>
          <w:sz w:val="28"/>
          <w:szCs w:val="28"/>
        </w:rPr>
      </w:pPr>
      <w:proofErr w:type="spellStart"/>
      <w:r w:rsidRPr="008649C0">
        <w:rPr>
          <w:rFonts w:ascii="Century Gothic" w:hAnsi="Century Gothic" w:cs="Arial"/>
          <w:color w:val="000000"/>
          <w:sz w:val="28"/>
          <w:szCs w:val="28"/>
        </w:rPr>
        <w:t>Borno</w:t>
      </w:r>
      <w:proofErr w:type="spellEnd"/>
      <w:r w:rsidRPr="008649C0">
        <w:rPr>
          <w:rFonts w:ascii="Century Gothic" w:hAnsi="Century Gothic" w:cs="Arial"/>
          <w:color w:val="000000"/>
          <w:sz w:val="28"/>
          <w:szCs w:val="28"/>
        </w:rPr>
        <w:t xml:space="preserve"> State did not record establishment of PAG within the quarter. </w:t>
      </w:r>
    </w:p>
    <w:p w14:paraId="79F4B1D4" w14:textId="77777777" w:rsidR="00560250" w:rsidRPr="008649C0" w:rsidRDefault="00560250" w:rsidP="00236D2D">
      <w:pPr>
        <w:tabs>
          <w:tab w:val="center" w:pos="4680"/>
          <w:tab w:val="left" w:pos="6558"/>
        </w:tabs>
        <w:jc w:val="both"/>
        <w:rPr>
          <w:rFonts w:ascii="Century Gothic" w:hAnsi="Century Gothic" w:cs="Arial"/>
          <w:color w:val="000000"/>
          <w:sz w:val="28"/>
          <w:szCs w:val="28"/>
        </w:rPr>
      </w:pPr>
    </w:p>
    <w:p w14:paraId="3B56F90B" w14:textId="77777777" w:rsidR="00B21969" w:rsidRPr="008649C0" w:rsidRDefault="00560250" w:rsidP="00236D2D">
      <w:pPr>
        <w:tabs>
          <w:tab w:val="center" w:pos="4680"/>
          <w:tab w:val="left" w:pos="6558"/>
        </w:tabs>
        <w:jc w:val="both"/>
        <w:rPr>
          <w:rFonts w:ascii="Century Gothic" w:hAnsi="Century Gothic" w:cs="Arial"/>
          <w:color w:val="000000"/>
          <w:sz w:val="28"/>
          <w:szCs w:val="28"/>
        </w:rPr>
      </w:pPr>
      <w:r w:rsidRPr="008649C0">
        <w:rPr>
          <w:rFonts w:ascii="Century Gothic" w:hAnsi="Century Gothic" w:cs="Arial"/>
          <w:color w:val="000000"/>
          <w:sz w:val="28"/>
          <w:szCs w:val="28"/>
        </w:rPr>
        <w:t>The table below represents PAG establishm</w:t>
      </w:r>
      <w:r w:rsidR="004018B7" w:rsidRPr="008649C0">
        <w:rPr>
          <w:rFonts w:ascii="Century Gothic" w:hAnsi="Century Gothic" w:cs="Arial"/>
          <w:color w:val="000000"/>
          <w:sz w:val="28"/>
          <w:szCs w:val="28"/>
        </w:rPr>
        <w:t xml:space="preserve">ent within the reporting period. </w:t>
      </w:r>
    </w:p>
    <w:p w14:paraId="129CEB8C" w14:textId="77777777" w:rsidR="00B21969" w:rsidRPr="008649C0" w:rsidRDefault="00B21969" w:rsidP="00236D2D">
      <w:pPr>
        <w:tabs>
          <w:tab w:val="center" w:pos="4680"/>
          <w:tab w:val="left" w:pos="6558"/>
        </w:tabs>
        <w:jc w:val="both"/>
        <w:rPr>
          <w:rFonts w:ascii="Century Gothic" w:hAnsi="Century Gothic" w:cs="Arial"/>
          <w:color w:val="000000"/>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8D5866" w:rsidRPr="008649C0" w14:paraId="2135BDFE" w14:textId="77777777" w:rsidTr="008D5866">
        <w:tc>
          <w:tcPr>
            <w:tcW w:w="1915" w:type="dxa"/>
          </w:tcPr>
          <w:p w14:paraId="29051774"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STATES </w:t>
            </w:r>
          </w:p>
        </w:tc>
        <w:tc>
          <w:tcPr>
            <w:tcW w:w="1915" w:type="dxa"/>
          </w:tcPr>
          <w:p w14:paraId="43617C75"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APRIL </w:t>
            </w:r>
          </w:p>
        </w:tc>
        <w:tc>
          <w:tcPr>
            <w:tcW w:w="1915" w:type="dxa"/>
          </w:tcPr>
          <w:p w14:paraId="0DF05AA4"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MAY </w:t>
            </w:r>
          </w:p>
        </w:tc>
        <w:tc>
          <w:tcPr>
            <w:tcW w:w="1915" w:type="dxa"/>
          </w:tcPr>
          <w:p w14:paraId="58D1F9A7"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 xml:space="preserve">JUNE </w:t>
            </w:r>
          </w:p>
        </w:tc>
        <w:tc>
          <w:tcPr>
            <w:tcW w:w="1916" w:type="dxa"/>
          </w:tcPr>
          <w:p w14:paraId="0A635EBA"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TOTAL</w:t>
            </w:r>
          </w:p>
        </w:tc>
      </w:tr>
      <w:tr w:rsidR="008D5866" w:rsidRPr="008649C0" w14:paraId="7F01649C" w14:textId="77777777" w:rsidTr="008D5866">
        <w:tc>
          <w:tcPr>
            <w:tcW w:w="1915" w:type="dxa"/>
          </w:tcPr>
          <w:p w14:paraId="25C68A7F"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ADAMAWA</w:t>
            </w:r>
          </w:p>
        </w:tc>
        <w:tc>
          <w:tcPr>
            <w:tcW w:w="1915" w:type="dxa"/>
          </w:tcPr>
          <w:p w14:paraId="4CBC0014"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635BE637"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579BBBD9"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102</w:t>
            </w:r>
          </w:p>
        </w:tc>
        <w:tc>
          <w:tcPr>
            <w:tcW w:w="1916" w:type="dxa"/>
          </w:tcPr>
          <w:p w14:paraId="0C8254F1"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102</w:t>
            </w:r>
          </w:p>
        </w:tc>
      </w:tr>
      <w:tr w:rsidR="008D5866" w:rsidRPr="008649C0" w14:paraId="7A1CE4BC" w14:textId="77777777" w:rsidTr="008D5866">
        <w:tc>
          <w:tcPr>
            <w:tcW w:w="1915" w:type="dxa"/>
          </w:tcPr>
          <w:p w14:paraId="737DA450"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BORNO</w:t>
            </w:r>
          </w:p>
        </w:tc>
        <w:tc>
          <w:tcPr>
            <w:tcW w:w="1915" w:type="dxa"/>
          </w:tcPr>
          <w:p w14:paraId="361583C7"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726D46BA"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653F3AD0"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6" w:type="dxa"/>
          </w:tcPr>
          <w:p w14:paraId="45C03779"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r>
      <w:tr w:rsidR="008D5866" w:rsidRPr="008649C0" w14:paraId="1140D451" w14:textId="77777777" w:rsidTr="008D5866">
        <w:tc>
          <w:tcPr>
            <w:tcW w:w="1915" w:type="dxa"/>
          </w:tcPr>
          <w:p w14:paraId="418000F3"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YOBE</w:t>
            </w:r>
          </w:p>
        </w:tc>
        <w:tc>
          <w:tcPr>
            <w:tcW w:w="1915" w:type="dxa"/>
          </w:tcPr>
          <w:p w14:paraId="66B13F78"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38DCCC97"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09A18936"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2</w:t>
            </w:r>
          </w:p>
        </w:tc>
        <w:tc>
          <w:tcPr>
            <w:tcW w:w="1916" w:type="dxa"/>
          </w:tcPr>
          <w:p w14:paraId="1519939E"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2</w:t>
            </w:r>
          </w:p>
        </w:tc>
      </w:tr>
      <w:tr w:rsidR="008D5866" w:rsidRPr="008649C0" w14:paraId="27AD770A" w14:textId="77777777" w:rsidTr="008D5866">
        <w:tc>
          <w:tcPr>
            <w:tcW w:w="1915" w:type="dxa"/>
          </w:tcPr>
          <w:p w14:paraId="7F1DD893" w14:textId="77777777" w:rsidR="008D5866" w:rsidRPr="008649C0" w:rsidRDefault="008D5866"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TOTAL</w:t>
            </w:r>
          </w:p>
        </w:tc>
        <w:tc>
          <w:tcPr>
            <w:tcW w:w="1915" w:type="dxa"/>
          </w:tcPr>
          <w:p w14:paraId="370A859A"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29B424B6"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0</w:t>
            </w:r>
          </w:p>
        </w:tc>
        <w:tc>
          <w:tcPr>
            <w:tcW w:w="1915" w:type="dxa"/>
          </w:tcPr>
          <w:p w14:paraId="7EF123B1"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104</w:t>
            </w:r>
          </w:p>
        </w:tc>
        <w:tc>
          <w:tcPr>
            <w:tcW w:w="1916" w:type="dxa"/>
          </w:tcPr>
          <w:p w14:paraId="03F34BBE" w14:textId="77777777" w:rsidR="008D5866" w:rsidRPr="008649C0" w:rsidRDefault="000C7244" w:rsidP="00236D2D">
            <w:pPr>
              <w:tabs>
                <w:tab w:val="center" w:pos="4680"/>
                <w:tab w:val="left" w:pos="6558"/>
              </w:tabs>
              <w:jc w:val="both"/>
              <w:rPr>
                <w:rFonts w:ascii="Century Gothic" w:hAnsi="Century Gothic" w:cs="Arial"/>
                <w:b/>
                <w:color w:val="000000"/>
                <w:sz w:val="28"/>
                <w:szCs w:val="28"/>
              </w:rPr>
            </w:pPr>
            <w:r w:rsidRPr="008649C0">
              <w:rPr>
                <w:rFonts w:ascii="Century Gothic" w:hAnsi="Century Gothic" w:cs="Arial"/>
                <w:b/>
                <w:color w:val="000000"/>
                <w:sz w:val="28"/>
                <w:szCs w:val="28"/>
              </w:rPr>
              <w:t>104</w:t>
            </w:r>
          </w:p>
        </w:tc>
      </w:tr>
    </w:tbl>
    <w:p w14:paraId="44BC8B41" w14:textId="77777777" w:rsidR="00560250" w:rsidRPr="008649C0" w:rsidRDefault="00560250"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color w:val="000000"/>
          <w:sz w:val="28"/>
          <w:szCs w:val="28"/>
        </w:rPr>
        <w:t xml:space="preserve">. </w:t>
      </w:r>
    </w:p>
    <w:p w14:paraId="1037278A" w14:textId="77777777" w:rsidR="00033641" w:rsidRPr="008649C0" w:rsidRDefault="00C803CA" w:rsidP="00236D2D">
      <w:pPr>
        <w:tabs>
          <w:tab w:val="center" w:pos="4680"/>
          <w:tab w:val="left" w:pos="6558"/>
        </w:tabs>
        <w:jc w:val="both"/>
        <w:rPr>
          <w:rFonts w:ascii="Century Gothic" w:hAnsi="Century Gothic" w:cs="Arial"/>
          <w:b/>
          <w:sz w:val="28"/>
          <w:szCs w:val="28"/>
        </w:rPr>
      </w:pPr>
      <w:r w:rsidRPr="008649C0">
        <w:rPr>
          <w:rFonts w:ascii="Century Gothic" w:hAnsi="Century Gothic"/>
          <w:noProof/>
          <w:sz w:val="28"/>
          <w:szCs w:val="28"/>
        </w:rPr>
        <w:lastRenderedPageBreak/>
        <w:drawing>
          <wp:inline distT="0" distB="0" distL="0" distR="0" wp14:anchorId="7078DC8E" wp14:editId="67B22EEA">
            <wp:extent cx="5715000" cy="2847975"/>
            <wp:effectExtent l="0" t="0" r="0" b="9525"/>
            <wp:docPr id="24" name="Chart 24">
              <a:extLst xmlns:a="http://schemas.openxmlformats.org/drawingml/2006/main">
                <a:ext uri="{FF2B5EF4-FFF2-40B4-BE49-F238E27FC236}">
                  <a16:creationId xmlns:a16="http://schemas.microsoft.com/office/drawing/2014/main" id="{B8493B90-4ACD-4A14-9502-79F0ADDE14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EF49454" w14:textId="77777777" w:rsidR="00033641" w:rsidRPr="008649C0" w:rsidRDefault="00033641" w:rsidP="00236D2D">
      <w:pPr>
        <w:tabs>
          <w:tab w:val="center" w:pos="4680"/>
          <w:tab w:val="left" w:pos="6558"/>
        </w:tabs>
        <w:jc w:val="both"/>
        <w:rPr>
          <w:rFonts w:ascii="Century Gothic" w:hAnsi="Century Gothic" w:cs="Arial"/>
          <w:b/>
          <w:sz w:val="28"/>
          <w:szCs w:val="28"/>
        </w:rPr>
      </w:pPr>
    </w:p>
    <w:p w14:paraId="77EB2105" w14:textId="77777777" w:rsidR="00033641" w:rsidRPr="008649C0" w:rsidRDefault="00FD3A3C" w:rsidP="00236D2D">
      <w:pPr>
        <w:tabs>
          <w:tab w:val="center" w:pos="4680"/>
          <w:tab w:val="left" w:pos="6558"/>
        </w:tabs>
        <w:jc w:val="both"/>
        <w:rPr>
          <w:rFonts w:ascii="Century Gothic" w:hAnsi="Century Gothic" w:cs="Arial"/>
          <w:sz w:val="28"/>
          <w:szCs w:val="28"/>
        </w:rPr>
      </w:pPr>
      <w:r w:rsidRPr="008649C0">
        <w:rPr>
          <w:rFonts w:ascii="Century Gothic" w:hAnsi="Century Gothic" w:cs="Arial"/>
          <w:sz w:val="28"/>
          <w:szCs w:val="28"/>
        </w:rPr>
        <w:t xml:space="preserve">As the table indicates, the highest number of sessions of the Protection Action group was held in Adamawa State in June; which had 102 sessions. Yobe had 2 sessions while </w:t>
      </w:r>
      <w:proofErr w:type="spellStart"/>
      <w:r w:rsidRPr="008649C0">
        <w:rPr>
          <w:rFonts w:ascii="Century Gothic" w:hAnsi="Century Gothic" w:cs="Arial"/>
          <w:sz w:val="28"/>
          <w:szCs w:val="28"/>
        </w:rPr>
        <w:t>Borno</w:t>
      </w:r>
      <w:proofErr w:type="spellEnd"/>
      <w:r w:rsidRPr="008649C0">
        <w:rPr>
          <w:rFonts w:ascii="Century Gothic" w:hAnsi="Century Gothic" w:cs="Arial"/>
          <w:sz w:val="28"/>
          <w:szCs w:val="28"/>
        </w:rPr>
        <w:t xml:space="preserve"> did not record any. </w:t>
      </w:r>
    </w:p>
    <w:p w14:paraId="125EBA1A" w14:textId="77777777" w:rsidR="00033641" w:rsidRPr="008649C0" w:rsidRDefault="00033641" w:rsidP="00236D2D">
      <w:pPr>
        <w:tabs>
          <w:tab w:val="center" w:pos="4680"/>
          <w:tab w:val="left" w:pos="6558"/>
        </w:tabs>
        <w:jc w:val="both"/>
        <w:rPr>
          <w:rFonts w:ascii="Century Gothic" w:hAnsi="Century Gothic" w:cs="Arial"/>
          <w:sz w:val="28"/>
          <w:szCs w:val="28"/>
        </w:rPr>
      </w:pPr>
    </w:p>
    <w:p w14:paraId="57161F88" w14:textId="77777777" w:rsidR="00B90540" w:rsidRPr="008649C0" w:rsidRDefault="00B90540"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PAG MEETINGS </w:t>
      </w:r>
    </w:p>
    <w:p w14:paraId="06C48511" w14:textId="77777777" w:rsidR="00033641" w:rsidRPr="008649C0" w:rsidRDefault="00033641" w:rsidP="00236D2D">
      <w:pPr>
        <w:tabs>
          <w:tab w:val="center" w:pos="4680"/>
          <w:tab w:val="left" w:pos="6558"/>
        </w:tabs>
        <w:jc w:val="both"/>
        <w:rPr>
          <w:rFonts w:ascii="Century Gothic" w:hAnsi="Century Gothic" w:cs="Arial"/>
          <w:b/>
          <w:sz w:val="28"/>
          <w:szCs w:val="28"/>
        </w:rPr>
      </w:pPr>
    </w:p>
    <w:p w14:paraId="3C319CCA" w14:textId="77777777" w:rsidR="007F08CE" w:rsidRPr="008649C0" w:rsidRDefault="004320F4" w:rsidP="00236D2D">
      <w:pPr>
        <w:tabs>
          <w:tab w:val="center" w:pos="4680"/>
          <w:tab w:val="left" w:pos="6558"/>
        </w:tabs>
        <w:jc w:val="both"/>
        <w:rPr>
          <w:rFonts w:ascii="Century Gothic" w:hAnsi="Century Gothic" w:cs="Arial"/>
          <w:color w:val="000000"/>
          <w:sz w:val="28"/>
          <w:szCs w:val="28"/>
        </w:rPr>
      </w:pPr>
      <w:r w:rsidRPr="008649C0">
        <w:rPr>
          <w:rFonts w:ascii="Century Gothic" w:hAnsi="Century Gothic" w:cs="Arial"/>
          <w:color w:val="000000"/>
          <w:sz w:val="28"/>
          <w:szCs w:val="28"/>
        </w:rPr>
        <w:t xml:space="preserve">The total number of Meetings of the Protection Action Group </w:t>
      </w:r>
      <w:r w:rsidR="00184689" w:rsidRPr="008649C0">
        <w:rPr>
          <w:rFonts w:ascii="Century Gothic" w:hAnsi="Century Gothic" w:cs="Arial"/>
          <w:color w:val="000000"/>
          <w:sz w:val="28"/>
          <w:szCs w:val="28"/>
        </w:rPr>
        <w:t>held for the three States within the month of June, 2020 was Forty (40) reaching a total of Three Hundred and Ninety-Six (396) representing boys, girls, men and women respectively.  The meetings addressed numerous socio-economic and security concerns within the Communities.</w:t>
      </w:r>
      <w:r w:rsidR="007F08CE" w:rsidRPr="008649C0">
        <w:rPr>
          <w:rFonts w:ascii="Century Gothic" w:hAnsi="Century Gothic" w:cs="Arial"/>
          <w:color w:val="000000"/>
          <w:sz w:val="28"/>
          <w:szCs w:val="28"/>
        </w:rPr>
        <w:t xml:space="preserve"> The PAG meetings pertain to </w:t>
      </w:r>
      <w:r w:rsidR="003442F9" w:rsidRPr="008649C0">
        <w:rPr>
          <w:rFonts w:ascii="Century Gothic" w:hAnsi="Century Gothic" w:cs="Arial"/>
          <w:color w:val="000000"/>
          <w:sz w:val="28"/>
          <w:szCs w:val="28"/>
        </w:rPr>
        <w:t>engagement with</w:t>
      </w:r>
      <w:r w:rsidR="007F08CE" w:rsidRPr="008649C0">
        <w:rPr>
          <w:rFonts w:ascii="Century Gothic" w:hAnsi="Century Gothic" w:cs="Arial"/>
          <w:color w:val="000000"/>
          <w:sz w:val="28"/>
          <w:szCs w:val="28"/>
        </w:rPr>
        <w:t xml:space="preserve"> Protection Action Group and conducting community meetings at various levels in </w:t>
      </w:r>
      <w:r w:rsidR="003442F9" w:rsidRPr="008649C0">
        <w:rPr>
          <w:rFonts w:ascii="Century Gothic" w:hAnsi="Century Gothic" w:cs="Arial"/>
          <w:color w:val="000000"/>
          <w:sz w:val="28"/>
          <w:szCs w:val="28"/>
        </w:rPr>
        <w:t>the project</w:t>
      </w:r>
      <w:r w:rsidR="007F08CE" w:rsidRPr="008649C0">
        <w:rPr>
          <w:rFonts w:ascii="Century Gothic" w:hAnsi="Century Gothic" w:cs="Arial"/>
          <w:color w:val="000000"/>
          <w:sz w:val="28"/>
          <w:szCs w:val="28"/>
        </w:rPr>
        <w:t xml:space="preserve"> Communities.</w:t>
      </w:r>
    </w:p>
    <w:p w14:paraId="5658D363" w14:textId="77777777" w:rsidR="007F08CE" w:rsidRPr="008649C0" w:rsidRDefault="007F08CE" w:rsidP="00236D2D">
      <w:pPr>
        <w:tabs>
          <w:tab w:val="center" w:pos="4680"/>
          <w:tab w:val="left" w:pos="6558"/>
        </w:tabs>
        <w:jc w:val="both"/>
        <w:rPr>
          <w:rFonts w:ascii="Century Gothic" w:hAnsi="Century Gothic" w:cs="Arial"/>
          <w:color w:val="000000"/>
          <w:sz w:val="28"/>
          <w:szCs w:val="28"/>
        </w:rPr>
      </w:pPr>
    </w:p>
    <w:p w14:paraId="28B26D49" w14:textId="77777777" w:rsidR="00033641" w:rsidRPr="008649C0" w:rsidRDefault="00184689" w:rsidP="00236D2D">
      <w:pPr>
        <w:tabs>
          <w:tab w:val="center" w:pos="4680"/>
          <w:tab w:val="left" w:pos="6558"/>
        </w:tabs>
        <w:jc w:val="both"/>
        <w:rPr>
          <w:rFonts w:ascii="Century Gothic" w:hAnsi="Century Gothic" w:cs="Arial"/>
          <w:color w:val="000000"/>
          <w:sz w:val="28"/>
          <w:szCs w:val="28"/>
        </w:rPr>
      </w:pPr>
      <w:r w:rsidRPr="008649C0">
        <w:rPr>
          <w:rFonts w:ascii="Century Gothic" w:hAnsi="Century Gothic" w:cs="Arial"/>
          <w:color w:val="000000"/>
          <w:sz w:val="28"/>
          <w:szCs w:val="28"/>
        </w:rPr>
        <w:t>The main report ca</w:t>
      </w:r>
      <w:r w:rsidR="000C302E" w:rsidRPr="008649C0">
        <w:rPr>
          <w:rFonts w:ascii="Century Gothic" w:hAnsi="Century Gothic" w:cs="Arial"/>
          <w:color w:val="000000"/>
          <w:sz w:val="28"/>
          <w:szCs w:val="28"/>
        </w:rPr>
        <w:t>ptures all the location</w:t>
      </w:r>
      <w:r w:rsidR="00841A1B">
        <w:rPr>
          <w:rFonts w:ascii="Century Gothic" w:hAnsi="Century Gothic" w:cs="Arial"/>
          <w:color w:val="000000"/>
          <w:sz w:val="28"/>
          <w:szCs w:val="28"/>
        </w:rPr>
        <w:t>s where the meetings were held.</w:t>
      </w:r>
    </w:p>
    <w:p w14:paraId="601747B5" w14:textId="77777777" w:rsidR="00184689" w:rsidRPr="008649C0" w:rsidRDefault="00184689" w:rsidP="00236D2D">
      <w:pPr>
        <w:tabs>
          <w:tab w:val="center" w:pos="4680"/>
          <w:tab w:val="left" w:pos="6558"/>
        </w:tabs>
        <w:jc w:val="both"/>
        <w:rPr>
          <w:rFonts w:ascii="Century Gothic" w:hAnsi="Century Gothic" w:cs="Arial"/>
          <w:color w:val="000000"/>
          <w:sz w:val="28"/>
          <w:szCs w:val="28"/>
        </w:rPr>
      </w:pPr>
    </w:p>
    <w:p w14:paraId="7826E1D0" w14:textId="77777777" w:rsidR="00033641" w:rsidRPr="008649C0" w:rsidRDefault="00184689"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sz w:val="28"/>
          <w:szCs w:val="28"/>
        </w:rPr>
        <w:t xml:space="preserve">Record shows </w:t>
      </w:r>
      <w:r w:rsidR="00E37640" w:rsidRPr="008649C0">
        <w:rPr>
          <w:rFonts w:ascii="Century Gothic" w:hAnsi="Century Gothic" w:cs="Arial"/>
          <w:sz w:val="28"/>
          <w:szCs w:val="28"/>
        </w:rPr>
        <w:t>that Adamawa</w:t>
      </w:r>
      <w:r w:rsidRPr="008649C0">
        <w:rPr>
          <w:rFonts w:ascii="Century Gothic" w:hAnsi="Century Gothic" w:cs="Arial"/>
          <w:sz w:val="28"/>
          <w:szCs w:val="28"/>
        </w:rPr>
        <w:t xml:space="preserve"> State held Twenty-Three (23</w:t>
      </w:r>
      <w:r w:rsidR="004320F4" w:rsidRPr="008649C0">
        <w:rPr>
          <w:rFonts w:ascii="Century Gothic" w:hAnsi="Century Gothic" w:cs="Arial"/>
          <w:sz w:val="28"/>
          <w:szCs w:val="28"/>
        </w:rPr>
        <w:t xml:space="preserve">) </w:t>
      </w:r>
      <w:r w:rsidR="00E37640" w:rsidRPr="008649C0">
        <w:rPr>
          <w:rFonts w:ascii="Century Gothic" w:hAnsi="Century Gothic" w:cs="Arial"/>
          <w:sz w:val="28"/>
          <w:szCs w:val="28"/>
        </w:rPr>
        <w:t>different meeting</w:t>
      </w:r>
      <w:r w:rsidRPr="008649C0">
        <w:rPr>
          <w:rFonts w:ascii="Century Gothic" w:hAnsi="Century Gothic" w:cs="Arial"/>
          <w:sz w:val="28"/>
          <w:szCs w:val="28"/>
        </w:rPr>
        <w:t xml:space="preserve"> with PAGs within the month of June</w:t>
      </w:r>
      <w:r w:rsidR="007F08CE" w:rsidRPr="008649C0">
        <w:rPr>
          <w:rFonts w:ascii="Century Gothic" w:hAnsi="Century Gothic" w:cs="Arial"/>
          <w:sz w:val="28"/>
          <w:szCs w:val="28"/>
        </w:rPr>
        <w:t xml:space="preserve">, 2020, </w:t>
      </w:r>
      <w:proofErr w:type="spellStart"/>
      <w:r w:rsidR="007F08CE" w:rsidRPr="008649C0">
        <w:rPr>
          <w:rFonts w:ascii="Century Gothic" w:hAnsi="Century Gothic" w:cs="Arial"/>
          <w:sz w:val="28"/>
          <w:szCs w:val="28"/>
        </w:rPr>
        <w:t>Borno</w:t>
      </w:r>
      <w:proofErr w:type="spellEnd"/>
      <w:r w:rsidR="007F08CE" w:rsidRPr="008649C0">
        <w:rPr>
          <w:rFonts w:ascii="Century Gothic" w:hAnsi="Century Gothic" w:cs="Arial"/>
          <w:sz w:val="28"/>
          <w:szCs w:val="28"/>
        </w:rPr>
        <w:t xml:space="preserve"> held 7 meetings while Yobe had 10 </w:t>
      </w:r>
      <w:r w:rsidR="00E37640" w:rsidRPr="008649C0">
        <w:rPr>
          <w:rFonts w:ascii="Century Gothic" w:hAnsi="Century Gothic" w:cs="Arial"/>
          <w:sz w:val="28"/>
          <w:szCs w:val="28"/>
        </w:rPr>
        <w:t xml:space="preserve">meetings. </w:t>
      </w:r>
      <w:r w:rsidR="007F08CE" w:rsidRPr="008649C0">
        <w:rPr>
          <w:rFonts w:ascii="Century Gothic" w:hAnsi="Century Gothic" w:cs="Arial"/>
          <w:sz w:val="28"/>
          <w:szCs w:val="28"/>
        </w:rPr>
        <w:t xml:space="preserve">A total </w:t>
      </w:r>
      <w:r w:rsidR="00E37640" w:rsidRPr="008649C0">
        <w:rPr>
          <w:rFonts w:ascii="Century Gothic" w:hAnsi="Century Gothic" w:cs="Arial"/>
          <w:sz w:val="28"/>
          <w:szCs w:val="28"/>
        </w:rPr>
        <w:t>of 40</w:t>
      </w:r>
      <w:r w:rsidR="00D1710E" w:rsidRPr="008649C0">
        <w:rPr>
          <w:rFonts w:ascii="Century Gothic" w:hAnsi="Century Gothic" w:cs="Arial"/>
          <w:sz w:val="28"/>
          <w:szCs w:val="28"/>
        </w:rPr>
        <w:t xml:space="preserve"> PAG meetings were therefore conducted within the </w:t>
      </w:r>
      <w:r w:rsidR="00E37640" w:rsidRPr="008649C0">
        <w:rPr>
          <w:rFonts w:ascii="Century Gothic" w:hAnsi="Century Gothic" w:cs="Arial"/>
          <w:sz w:val="28"/>
          <w:szCs w:val="28"/>
        </w:rPr>
        <w:t>quarter,</w:t>
      </w:r>
      <w:r w:rsidR="00D1710E" w:rsidRPr="008649C0">
        <w:rPr>
          <w:rFonts w:ascii="Century Gothic" w:hAnsi="Century Gothic" w:cs="Arial"/>
          <w:sz w:val="28"/>
          <w:szCs w:val="28"/>
        </w:rPr>
        <w:t xml:space="preserve"> </w:t>
      </w:r>
      <w:r w:rsidR="00D1710E" w:rsidRPr="002C28BB">
        <w:rPr>
          <w:rFonts w:ascii="Century Gothic" w:hAnsi="Century Gothic" w:cs="Arial"/>
          <w:sz w:val="28"/>
          <w:szCs w:val="28"/>
        </w:rPr>
        <w:t xml:space="preserve">all in the month of June </w:t>
      </w:r>
      <w:r w:rsidR="00D1710E" w:rsidRPr="008649C0">
        <w:rPr>
          <w:rFonts w:ascii="Century Gothic" w:hAnsi="Century Gothic" w:cs="Arial"/>
          <w:sz w:val="28"/>
          <w:szCs w:val="28"/>
        </w:rPr>
        <w:t xml:space="preserve">as the table </w:t>
      </w:r>
      <w:r w:rsidR="001C6643" w:rsidRPr="008649C0">
        <w:rPr>
          <w:rFonts w:ascii="Century Gothic" w:hAnsi="Century Gothic" w:cs="Arial"/>
          <w:sz w:val="28"/>
          <w:szCs w:val="28"/>
        </w:rPr>
        <w:t>below shows:</w:t>
      </w:r>
      <w:r w:rsidR="00D1710E" w:rsidRPr="008649C0">
        <w:rPr>
          <w:rFonts w:ascii="Century Gothic" w:hAnsi="Century Gothic" w:cs="Arial"/>
          <w:sz w:val="28"/>
          <w:szCs w:val="28"/>
        </w:rPr>
        <w:t xml:space="preserve">  </w:t>
      </w:r>
    </w:p>
    <w:p w14:paraId="06B1DA75" w14:textId="77777777" w:rsidR="00033641" w:rsidRPr="008649C0" w:rsidRDefault="00033641" w:rsidP="00236D2D">
      <w:pPr>
        <w:tabs>
          <w:tab w:val="center" w:pos="4680"/>
          <w:tab w:val="left" w:pos="6558"/>
        </w:tabs>
        <w:jc w:val="both"/>
        <w:rPr>
          <w:rFonts w:ascii="Century Gothic" w:hAnsi="Century Gothic" w:cs="Arial"/>
          <w:b/>
          <w:sz w:val="28"/>
          <w:szCs w:val="28"/>
        </w:rPr>
      </w:pPr>
    </w:p>
    <w:tbl>
      <w:tblPr>
        <w:tblStyle w:val="TableGrid"/>
        <w:tblW w:w="0" w:type="auto"/>
        <w:tblLook w:val="04A0" w:firstRow="1" w:lastRow="0" w:firstColumn="1" w:lastColumn="0" w:noHBand="0" w:noVBand="1"/>
      </w:tblPr>
      <w:tblGrid>
        <w:gridCol w:w="1905"/>
        <w:gridCol w:w="1862"/>
        <w:gridCol w:w="1857"/>
        <w:gridCol w:w="1859"/>
        <w:gridCol w:w="1867"/>
      </w:tblGrid>
      <w:tr w:rsidR="00455BEC" w:rsidRPr="008649C0" w14:paraId="3043464B" w14:textId="77777777" w:rsidTr="00455BEC">
        <w:tc>
          <w:tcPr>
            <w:tcW w:w="1915" w:type="dxa"/>
          </w:tcPr>
          <w:p w14:paraId="70167193"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STATES</w:t>
            </w:r>
          </w:p>
        </w:tc>
        <w:tc>
          <w:tcPr>
            <w:tcW w:w="1915" w:type="dxa"/>
          </w:tcPr>
          <w:p w14:paraId="281001A6"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APRIL</w:t>
            </w:r>
          </w:p>
        </w:tc>
        <w:tc>
          <w:tcPr>
            <w:tcW w:w="1915" w:type="dxa"/>
          </w:tcPr>
          <w:p w14:paraId="091C10DA"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MAY</w:t>
            </w:r>
          </w:p>
        </w:tc>
        <w:tc>
          <w:tcPr>
            <w:tcW w:w="1915" w:type="dxa"/>
          </w:tcPr>
          <w:p w14:paraId="14BF42FB"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JUNE</w:t>
            </w:r>
          </w:p>
        </w:tc>
        <w:tc>
          <w:tcPr>
            <w:tcW w:w="1916" w:type="dxa"/>
          </w:tcPr>
          <w:p w14:paraId="08794B1D"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r>
      <w:tr w:rsidR="00455BEC" w:rsidRPr="008649C0" w14:paraId="21CB98D0" w14:textId="77777777" w:rsidTr="00455BEC">
        <w:tc>
          <w:tcPr>
            <w:tcW w:w="1915" w:type="dxa"/>
          </w:tcPr>
          <w:p w14:paraId="1FEC6BE9"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ADAMAWA</w:t>
            </w:r>
          </w:p>
        </w:tc>
        <w:tc>
          <w:tcPr>
            <w:tcW w:w="1915" w:type="dxa"/>
          </w:tcPr>
          <w:p w14:paraId="4BF49A1E"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1C94DE3"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22BDC0E7"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23</w:t>
            </w:r>
          </w:p>
        </w:tc>
        <w:tc>
          <w:tcPr>
            <w:tcW w:w="1916" w:type="dxa"/>
          </w:tcPr>
          <w:p w14:paraId="649E23AD" w14:textId="77777777" w:rsidR="00455BEC" w:rsidRPr="008649C0" w:rsidRDefault="00DA03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23</w:t>
            </w:r>
          </w:p>
        </w:tc>
      </w:tr>
      <w:tr w:rsidR="00455BEC" w:rsidRPr="008649C0" w14:paraId="669BE637" w14:textId="77777777" w:rsidTr="00455BEC">
        <w:tc>
          <w:tcPr>
            <w:tcW w:w="1915" w:type="dxa"/>
          </w:tcPr>
          <w:p w14:paraId="1AB22BCC"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BORNO</w:t>
            </w:r>
          </w:p>
        </w:tc>
        <w:tc>
          <w:tcPr>
            <w:tcW w:w="1915" w:type="dxa"/>
          </w:tcPr>
          <w:p w14:paraId="4046E87B"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7B519970"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47846F7"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c>
          <w:tcPr>
            <w:tcW w:w="1916" w:type="dxa"/>
          </w:tcPr>
          <w:p w14:paraId="15472D27" w14:textId="77777777" w:rsidR="00455BEC" w:rsidRPr="008649C0" w:rsidRDefault="00DA03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7</w:t>
            </w:r>
          </w:p>
        </w:tc>
      </w:tr>
      <w:tr w:rsidR="00455BEC" w:rsidRPr="008649C0" w14:paraId="393F2F9A" w14:textId="77777777" w:rsidTr="00455BEC">
        <w:tc>
          <w:tcPr>
            <w:tcW w:w="1915" w:type="dxa"/>
          </w:tcPr>
          <w:p w14:paraId="05DBBCE7"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YOBE</w:t>
            </w:r>
          </w:p>
        </w:tc>
        <w:tc>
          <w:tcPr>
            <w:tcW w:w="1915" w:type="dxa"/>
          </w:tcPr>
          <w:p w14:paraId="59EA9321"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171B2F15"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08EA0728"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10</w:t>
            </w:r>
          </w:p>
        </w:tc>
        <w:tc>
          <w:tcPr>
            <w:tcW w:w="1916" w:type="dxa"/>
          </w:tcPr>
          <w:p w14:paraId="15214ACC" w14:textId="77777777" w:rsidR="00455BEC" w:rsidRPr="008649C0" w:rsidRDefault="00DA03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10</w:t>
            </w:r>
          </w:p>
        </w:tc>
      </w:tr>
      <w:tr w:rsidR="00455BEC" w:rsidRPr="008649C0" w14:paraId="0C088051" w14:textId="77777777" w:rsidTr="00455BEC">
        <w:tc>
          <w:tcPr>
            <w:tcW w:w="1915" w:type="dxa"/>
          </w:tcPr>
          <w:p w14:paraId="48120953" w14:textId="77777777" w:rsidR="00455BEC" w:rsidRPr="008649C0" w:rsidRDefault="00621C4C"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TOTAL</w:t>
            </w:r>
          </w:p>
        </w:tc>
        <w:tc>
          <w:tcPr>
            <w:tcW w:w="1915" w:type="dxa"/>
          </w:tcPr>
          <w:p w14:paraId="76FCA1F2"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54DDB73A"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0</w:t>
            </w:r>
          </w:p>
        </w:tc>
        <w:tc>
          <w:tcPr>
            <w:tcW w:w="1915" w:type="dxa"/>
          </w:tcPr>
          <w:p w14:paraId="58CAFEB7" w14:textId="77777777" w:rsidR="00455BEC" w:rsidRPr="008649C0" w:rsidRDefault="00E54D08"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40</w:t>
            </w:r>
          </w:p>
        </w:tc>
        <w:tc>
          <w:tcPr>
            <w:tcW w:w="1916" w:type="dxa"/>
          </w:tcPr>
          <w:p w14:paraId="7E9A99BA" w14:textId="77777777" w:rsidR="00455BEC" w:rsidRPr="008649C0" w:rsidRDefault="00DA03CE"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40</w:t>
            </w:r>
          </w:p>
        </w:tc>
      </w:tr>
    </w:tbl>
    <w:p w14:paraId="3D2F4DC3" w14:textId="77777777" w:rsidR="00033641" w:rsidRPr="008649C0" w:rsidRDefault="00033641" w:rsidP="00236D2D">
      <w:pPr>
        <w:tabs>
          <w:tab w:val="center" w:pos="4680"/>
          <w:tab w:val="left" w:pos="6558"/>
        </w:tabs>
        <w:jc w:val="both"/>
        <w:rPr>
          <w:rFonts w:ascii="Century Gothic" w:hAnsi="Century Gothic" w:cs="Arial"/>
          <w:b/>
          <w:sz w:val="28"/>
          <w:szCs w:val="28"/>
        </w:rPr>
      </w:pPr>
    </w:p>
    <w:p w14:paraId="5AC6FD5E" w14:textId="77777777" w:rsidR="00A14B23" w:rsidRPr="008649C0" w:rsidRDefault="00A14B23" w:rsidP="00236D2D">
      <w:pPr>
        <w:tabs>
          <w:tab w:val="center" w:pos="4680"/>
          <w:tab w:val="left" w:pos="6558"/>
        </w:tabs>
        <w:jc w:val="both"/>
        <w:rPr>
          <w:rFonts w:ascii="Century Gothic" w:hAnsi="Century Gothic" w:cs="Arial"/>
          <w:sz w:val="28"/>
          <w:szCs w:val="28"/>
        </w:rPr>
      </w:pPr>
    </w:p>
    <w:p w14:paraId="1EF2DC96" w14:textId="77777777" w:rsidR="00A14B23" w:rsidRPr="008649C0" w:rsidRDefault="00A14B23" w:rsidP="00236D2D">
      <w:pPr>
        <w:tabs>
          <w:tab w:val="center" w:pos="4680"/>
          <w:tab w:val="left" w:pos="6558"/>
        </w:tabs>
        <w:jc w:val="both"/>
        <w:rPr>
          <w:rFonts w:ascii="Century Gothic" w:hAnsi="Century Gothic" w:cs="Arial"/>
          <w:sz w:val="28"/>
          <w:szCs w:val="28"/>
        </w:rPr>
      </w:pPr>
      <w:r w:rsidRPr="008649C0">
        <w:rPr>
          <w:rFonts w:ascii="Century Gothic" w:hAnsi="Century Gothic"/>
          <w:noProof/>
          <w:sz w:val="28"/>
          <w:szCs w:val="28"/>
        </w:rPr>
        <w:drawing>
          <wp:inline distT="0" distB="0" distL="0" distR="0" wp14:anchorId="39BEC69D" wp14:editId="66D63552">
            <wp:extent cx="5791200" cy="2743200"/>
            <wp:effectExtent l="0" t="0" r="0" b="0"/>
            <wp:docPr id="25" name="Chart 25">
              <a:extLst xmlns:a="http://schemas.openxmlformats.org/drawingml/2006/main">
                <a:ext uri="{FF2B5EF4-FFF2-40B4-BE49-F238E27FC236}">
                  <a16:creationId xmlns:a16="http://schemas.microsoft.com/office/drawing/2014/main" id="{13466B98-234A-4C1C-BC84-97A3B3F75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6052D5F" w14:textId="77777777" w:rsidR="00A14B23" w:rsidRPr="008649C0" w:rsidRDefault="00A14B23" w:rsidP="00236D2D">
      <w:pPr>
        <w:tabs>
          <w:tab w:val="center" w:pos="4680"/>
          <w:tab w:val="left" w:pos="6558"/>
        </w:tabs>
        <w:jc w:val="both"/>
        <w:rPr>
          <w:rFonts w:ascii="Century Gothic" w:hAnsi="Century Gothic" w:cs="Arial"/>
          <w:sz w:val="28"/>
          <w:szCs w:val="28"/>
        </w:rPr>
      </w:pPr>
    </w:p>
    <w:p w14:paraId="6FAA8F45" w14:textId="77777777" w:rsidR="001C6643" w:rsidRPr="008649C0" w:rsidRDefault="001C6643"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sz w:val="28"/>
          <w:szCs w:val="28"/>
        </w:rPr>
        <w:t xml:space="preserve">As the table </w:t>
      </w:r>
      <w:r w:rsidR="00406510" w:rsidRPr="008649C0">
        <w:rPr>
          <w:rFonts w:ascii="Century Gothic" w:hAnsi="Century Gothic" w:cs="Arial"/>
          <w:sz w:val="28"/>
          <w:szCs w:val="28"/>
        </w:rPr>
        <w:t>illustrates,</w:t>
      </w:r>
      <w:r w:rsidRPr="008649C0">
        <w:rPr>
          <w:rFonts w:ascii="Century Gothic" w:hAnsi="Century Gothic" w:cs="Arial"/>
          <w:sz w:val="28"/>
          <w:szCs w:val="28"/>
        </w:rPr>
        <w:t xml:space="preserve"> no PAG meeting was recorded in April and </w:t>
      </w:r>
      <w:r w:rsidR="00406510" w:rsidRPr="008649C0">
        <w:rPr>
          <w:rFonts w:ascii="Century Gothic" w:hAnsi="Century Gothic" w:cs="Arial"/>
          <w:sz w:val="28"/>
          <w:szCs w:val="28"/>
        </w:rPr>
        <w:t>May.</w:t>
      </w:r>
      <w:r w:rsidRPr="008649C0">
        <w:rPr>
          <w:rFonts w:ascii="Century Gothic" w:hAnsi="Century Gothic" w:cs="Arial"/>
          <w:sz w:val="28"/>
          <w:szCs w:val="28"/>
        </w:rPr>
        <w:t xml:space="preserve">  COVID 19 Lockdown measures possibly contributed to this</w:t>
      </w:r>
      <w:r w:rsidRPr="008649C0">
        <w:rPr>
          <w:rFonts w:ascii="Century Gothic" w:hAnsi="Century Gothic" w:cs="Arial"/>
          <w:b/>
          <w:sz w:val="28"/>
          <w:szCs w:val="28"/>
        </w:rPr>
        <w:t xml:space="preserve">. </w:t>
      </w:r>
    </w:p>
    <w:p w14:paraId="7D472A45" w14:textId="77777777" w:rsidR="00033641" w:rsidRPr="008649C0" w:rsidRDefault="00033641" w:rsidP="00236D2D">
      <w:pPr>
        <w:tabs>
          <w:tab w:val="center" w:pos="4680"/>
          <w:tab w:val="left" w:pos="6558"/>
        </w:tabs>
        <w:jc w:val="both"/>
        <w:rPr>
          <w:rFonts w:ascii="Century Gothic" w:hAnsi="Century Gothic" w:cs="Arial"/>
          <w:b/>
          <w:sz w:val="28"/>
          <w:szCs w:val="28"/>
        </w:rPr>
      </w:pPr>
    </w:p>
    <w:p w14:paraId="2E2DA1F6" w14:textId="77777777" w:rsidR="00033641" w:rsidRPr="008649C0" w:rsidRDefault="00033641" w:rsidP="00236D2D">
      <w:pPr>
        <w:tabs>
          <w:tab w:val="center" w:pos="4680"/>
          <w:tab w:val="left" w:pos="6558"/>
        </w:tabs>
        <w:jc w:val="both"/>
        <w:rPr>
          <w:rFonts w:ascii="Century Gothic" w:hAnsi="Century Gothic" w:cs="Arial"/>
          <w:b/>
          <w:sz w:val="28"/>
          <w:szCs w:val="28"/>
        </w:rPr>
      </w:pPr>
    </w:p>
    <w:p w14:paraId="27AB2ED0" w14:textId="77777777" w:rsidR="0012002B" w:rsidRPr="008649C0" w:rsidRDefault="007F42D4" w:rsidP="00236D2D">
      <w:pPr>
        <w:tabs>
          <w:tab w:val="center" w:pos="4680"/>
          <w:tab w:val="left" w:pos="6558"/>
        </w:tabs>
        <w:jc w:val="both"/>
        <w:rPr>
          <w:rFonts w:ascii="Century Gothic" w:hAnsi="Century Gothic" w:cs="Arial"/>
          <w:b/>
          <w:sz w:val="28"/>
          <w:szCs w:val="28"/>
        </w:rPr>
      </w:pPr>
      <w:r w:rsidRPr="008649C0">
        <w:rPr>
          <w:rFonts w:ascii="Century Gothic" w:hAnsi="Century Gothic" w:cs="Arial"/>
          <w:b/>
          <w:sz w:val="28"/>
          <w:szCs w:val="28"/>
        </w:rPr>
        <w:t xml:space="preserve">         </w:t>
      </w:r>
      <w:r w:rsidR="002C28BB">
        <w:rPr>
          <w:rFonts w:ascii="Century Gothic" w:hAnsi="Century Gothic" w:cs="Arial"/>
          <w:b/>
          <w:sz w:val="28"/>
          <w:szCs w:val="28"/>
        </w:rPr>
        <w:t xml:space="preserve">     </w:t>
      </w:r>
      <w:r w:rsidRPr="008649C0">
        <w:rPr>
          <w:rFonts w:ascii="Century Gothic" w:hAnsi="Century Gothic" w:cs="Arial"/>
          <w:b/>
          <w:sz w:val="28"/>
          <w:szCs w:val="28"/>
        </w:rPr>
        <w:t xml:space="preserve">SOME OBSERVATIONS AND </w:t>
      </w:r>
      <w:r w:rsidR="0012002B" w:rsidRPr="008649C0">
        <w:rPr>
          <w:rFonts w:ascii="Century Gothic" w:hAnsi="Century Gothic" w:cs="Arial"/>
          <w:b/>
          <w:sz w:val="28"/>
          <w:szCs w:val="28"/>
        </w:rPr>
        <w:t xml:space="preserve">RECOMMENDATIONS </w:t>
      </w:r>
    </w:p>
    <w:p w14:paraId="6D2FB03C" w14:textId="77777777" w:rsidR="0012002B" w:rsidRDefault="002C28BB" w:rsidP="00236D2D">
      <w:pPr>
        <w:tabs>
          <w:tab w:val="center" w:pos="4680"/>
          <w:tab w:val="left" w:pos="6558"/>
        </w:tabs>
        <w:jc w:val="both"/>
        <w:rPr>
          <w:rFonts w:ascii="Century Gothic" w:hAnsi="Century Gothic" w:cs="Arial"/>
          <w:sz w:val="28"/>
          <w:szCs w:val="28"/>
        </w:rPr>
      </w:pPr>
      <w:r w:rsidRPr="002C28BB">
        <w:rPr>
          <w:rFonts w:ascii="Century Gothic" w:hAnsi="Century Gothic" w:cs="Arial"/>
          <w:sz w:val="28"/>
          <w:szCs w:val="28"/>
        </w:rPr>
        <w:t xml:space="preserve">The following observations and corresponding recommendations are highlighted in the light of the </w:t>
      </w:r>
      <w:r>
        <w:rPr>
          <w:rFonts w:ascii="Century Gothic" w:hAnsi="Century Gothic" w:cs="Arial"/>
          <w:sz w:val="28"/>
          <w:szCs w:val="28"/>
        </w:rPr>
        <w:t xml:space="preserve">2020 </w:t>
      </w:r>
      <w:r w:rsidRPr="002C28BB">
        <w:rPr>
          <w:rFonts w:ascii="Century Gothic" w:hAnsi="Century Gothic" w:cs="Arial"/>
          <w:sz w:val="28"/>
          <w:szCs w:val="28"/>
        </w:rPr>
        <w:t>second quarter report</w:t>
      </w:r>
      <w:r>
        <w:rPr>
          <w:rFonts w:ascii="Century Gothic" w:hAnsi="Century Gothic" w:cs="Arial"/>
          <w:sz w:val="28"/>
          <w:szCs w:val="28"/>
        </w:rPr>
        <w:t>,</w:t>
      </w:r>
    </w:p>
    <w:p w14:paraId="5988E35C" w14:textId="77777777" w:rsidR="002C28BB" w:rsidRPr="002C28BB" w:rsidRDefault="002C28BB" w:rsidP="00236D2D">
      <w:pPr>
        <w:tabs>
          <w:tab w:val="center" w:pos="4680"/>
          <w:tab w:val="left" w:pos="6558"/>
        </w:tabs>
        <w:jc w:val="both"/>
        <w:rPr>
          <w:rFonts w:ascii="Century Gothic" w:hAnsi="Century Gothic" w:cs="Arial"/>
          <w:sz w:val="28"/>
          <w:szCs w:val="28"/>
        </w:rPr>
      </w:pPr>
    </w:p>
    <w:p w14:paraId="73871A1C" w14:textId="77777777" w:rsidR="00301069" w:rsidRPr="008649C0" w:rsidRDefault="0012002B" w:rsidP="00CE04A7">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Periodical assessments of services to persons with specific needs should be prioritized</w:t>
      </w:r>
    </w:p>
    <w:p w14:paraId="21018E46" w14:textId="77777777" w:rsidR="0012002B" w:rsidRPr="008649C0" w:rsidRDefault="009671CB" w:rsidP="00301069">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lang w:eastAsia="zh-CN"/>
        </w:rPr>
        <w:t>UNHCR, IOM, DRC Mercy Corps are urged to scale up efforts to ensure that the damaged shelters are replace</w:t>
      </w:r>
      <w:r w:rsidR="002C28BB">
        <w:rPr>
          <w:rFonts w:ascii="Century Gothic" w:hAnsi="Century Gothic" w:cs="Arial"/>
          <w:sz w:val="28"/>
          <w:szCs w:val="28"/>
          <w:lang w:eastAsia="zh-CN"/>
        </w:rPr>
        <w:t>d while additional shelters should be</w:t>
      </w:r>
      <w:r w:rsidRPr="008649C0">
        <w:rPr>
          <w:rFonts w:ascii="Century Gothic" w:hAnsi="Century Gothic" w:cs="Arial"/>
          <w:sz w:val="28"/>
          <w:szCs w:val="28"/>
          <w:lang w:eastAsia="zh-CN"/>
        </w:rPr>
        <w:t xml:space="preserve"> built in locations wher</w:t>
      </w:r>
      <w:r w:rsidR="002C28BB">
        <w:rPr>
          <w:rFonts w:ascii="Century Gothic" w:hAnsi="Century Gothic" w:cstheme="minorHAnsi"/>
          <w:sz w:val="28"/>
          <w:szCs w:val="28"/>
          <w:lang w:eastAsia="zh-CN"/>
        </w:rPr>
        <w:t xml:space="preserve">e </w:t>
      </w:r>
      <w:r w:rsidRPr="008649C0">
        <w:rPr>
          <w:rFonts w:ascii="Century Gothic" w:hAnsi="Century Gothic" w:cstheme="minorHAnsi"/>
          <w:sz w:val="28"/>
          <w:szCs w:val="28"/>
          <w:lang w:eastAsia="zh-CN"/>
        </w:rPr>
        <w:t>they are insufficient</w:t>
      </w:r>
      <w:r w:rsidR="002C28BB">
        <w:rPr>
          <w:rFonts w:ascii="Century Gothic" w:hAnsi="Century Gothic" w:cstheme="minorHAnsi"/>
          <w:sz w:val="28"/>
          <w:szCs w:val="28"/>
          <w:lang w:eastAsia="zh-CN"/>
        </w:rPr>
        <w:t>. Government should</w:t>
      </w:r>
      <w:r w:rsidR="00A54A84" w:rsidRPr="008649C0">
        <w:rPr>
          <w:rFonts w:ascii="Century Gothic" w:hAnsi="Century Gothic" w:cstheme="minorHAnsi"/>
          <w:sz w:val="28"/>
          <w:szCs w:val="28"/>
          <w:lang w:eastAsia="zh-CN"/>
        </w:rPr>
        <w:t xml:space="preserve"> to take</w:t>
      </w:r>
      <w:r w:rsidR="00883818" w:rsidRPr="008649C0">
        <w:rPr>
          <w:rFonts w:ascii="Century Gothic" w:hAnsi="Century Gothic" w:cstheme="minorHAnsi"/>
          <w:sz w:val="28"/>
          <w:szCs w:val="28"/>
          <w:lang w:eastAsia="zh-CN"/>
        </w:rPr>
        <w:t xml:space="preserve"> </w:t>
      </w:r>
      <w:r w:rsidR="00A54A84" w:rsidRPr="008649C0">
        <w:rPr>
          <w:rFonts w:ascii="Century Gothic" w:hAnsi="Century Gothic" w:cstheme="minorHAnsi"/>
          <w:sz w:val="28"/>
          <w:szCs w:val="28"/>
          <w:lang w:eastAsia="zh-CN"/>
        </w:rPr>
        <w:t xml:space="preserve">the lead in this. </w:t>
      </w:r>
    </w:p>
    <w:p w14:paraId="53BBCEB2" w14:textId="77777777" w:rsidR="00A54A84" w:rsidRPr="008649C0" w:rsidRDefault="00A54A84" w:rsidP="00301069">
      <w:pPr>
        <w:pStyle w:val="ListParagraph"/>
        <w:numPr>
          <w:ilvl w:val="0"/>
          <w:numId w:val="9"/>
        </w:numPr>
        <w:jc w:val="both"/>
        <w:rPr>
          <w:rFonts w:ascii="Century Gothic" w:hAnsi="Century Gothic" w:cs="Arial"/>
          <w:sz w:val="28"/>
          <w:szCs w:val="28"/>
        </w:rPr>
      </w:pPr>
      <w:r w:rsidRPr="008649C0">
        <w:rPr>
          <w:rFonts w:ascii="Century Gothic" w:hAnsi="Century Gothic"/>
          <w:sz w:val="28"/>
          <w:szCs w:val="28"/>
        </w:rPr>
        <w:lastRenderedPageBreak/>
        <w:t xml:space="preserve">The issue of shelter </w:t>
      </w:r>
      <w:proofErr w:type="gramStart"/>
      <w:r w:rsidRPr="008649C0">
        <w:rPr>
          <w:rFonts w:ascii="Century Gothic" w:hAnsi="Century Gothic"/>
          <w:sz w:val="28"/>
          <w:szCs w:val="28"/>
        </w:rPr>
        <w:t>need</w:t>
      </w:r>
      <w:proofErr w:type="gramEnd"/>
      <w:r w:rsidRPr="008649C0">
        <w:rPr>
          <w:rFonts w:ascii="Century Gothic" w:hAnsi="Century Gothic"/>
          <w:sz w:val="28"/>
          <w:szCs w:val="28"/>
        </w:rPr>
        <w:t xml:space="preserve"> to be dealt with urgently by the relevant agencies as the rains have started and this will put the IDPs in very difficult situations</w:t>
      </w:r>
    </w:p>
    <w:p w14:paraId="66F57680" w14:textId="77777777" w:rsidR="009671CB" w:rsidRPr="008649C0" w:rsidRDefault="009671CB" w:rsidP="00CE04A7">
      <w:pPr>
        <w:pStyle w:val="ListParagraph"/>
        <w:numPr>
          <w:ilvl w:val="0"/>
          <w:numId w:val="9"/>
        </w:numPr>
        <w:jc w:val="both"/>
        <w:rPr>
          <w:rFonts w:ascii="Century Gothic" w:hAnsi="Century Gothic" w:cs="Arial"/>
          <w:sz w:val="28"/>
          <w:szCs w:val="28"/>
        </w:rPr>
      </w:pPr>
      <w:r w:rsidRPr="008649C0">
        <w:rPr>
          <w:rFonts w:ascii="Century Gothic" w:hAnsi="Century Gothic"/>
          <w:noProof/>
          <w:sz w:val="28"/>
          <w:szCs w:val="28"/>
        </w:rPr>
        <w:t>T</w:t>
      </w:r>
      <w:r w:rsidRPr="008649C0">
        <w:rPr>
          <w:rFonts w:ascii="Century Gothic" w:hAnsi="Century Gothic" w:cs="Calibri"/>
          <w:sz w:val="28"/>
          <w:szCs w:val="28"/>
        </w:rPr>
        <w:t>he need for more boreholes to be constructed to enable people living in the communities enjoy good portable water cannot be over emphasized</w:t>
      </w:r>
    </w:p>
    <w:p w14:paraId="71D005A8" w14:textId="77777777" w:rsidR="00C96123" w:rsidRPr="008649C0" w:rsidRDefault="002C28BB" w:rsidP="00C96123">
      <w:pPr>
        <w:pStyle w:val="ListParagraph"/>
        <w:numPr>
          <w:ilvl w:val="0"/>
          <w:numId w:val="9"/>
        </w:numPr>
        <w:jc w:val="both"/>
        <w:rPr>
          <w:rFonts w:ascii="Century Gothic" w:hAnsi="Century Gothic" w:cs="Arial"/>
          <w:sz w:val="28"/>
          <w:szCs w:val="28"/>
        </w:rPr>
      </w:pPr>
      <w:r>
        <w:rPr>
          <w:rFonts w:ascii="Century Gothic" w:hAnsi="Century Gothic" w:cs="Arial"/>
          <w:sz w:val="28"/>
          <w:szCs w:val="28"/>
        </w:rPr>
        <w:t>T</w:t>
      </w:r>
      <w:r w:rsidR="00C96123" w:rsidRPr="008649C0">
        <w:rPr>
          <w:rFonts w:ascii="Century Gothic" w:hAnsi="Century Gothic" w:cs="Arial"/>
          <w:sz w:val="28"/>
          <w:szCs w:val="28"/>
        </w:rPr>
        <w:t>he issue of Fear of Attack and indeed Actual Attack is reportedly persistent</w:t>
      </w:r>
      <w:r w:rsidR="00FF6127" w:rsidRPr="008649C0">
        <w:rPr>
          <w:rFonts w:ascii="Century Gothic" w:hAnsi="Century Gothic" w:cs="Arial"/>
          <w:sz w:val="28"/>
          <w:szCs w:val="28"/>
        </w:rPr>
        <w:t xml:space="preserve"> across project states </w:t>
      </w:r>
      <w:r w:rsidR="00BC2ECA" w:rsidRPr="008649C0">
        <w:rPr>
          <w:rFonts w:ascii="Century Gothic" w:hAnsi="Century Gothic" w:cs="Arial"/>
          <w:sz w:val="28"/>
          <w:szCs w:val="28"/>
        </w:rPr>
        <w:t xml:space="preserve">Necessitating scale up of military action </w:t>
      </w:r>
    </w:p>
    <w:p w14:paraId="5475F338" w14:textId="35D84E3F" w:rsidR="009D08E1" w:rsidRPr="008649C0" w:rsidRDefault="009D08E1" w:rsidP="00C96123">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 xml:space="preserve">Need for Assistive devices for the POCs with disabilities as well as Mental Health Services in realization of Mental Health Concerns resulting from displacement </w:t>
      </w:r>
    </w:p>
    <w:p w14:paraId="4C00887B" w14:textId="77777777" w:rsidR="009D08E1" w:rsidRPr="008649C0" w:rsidRDefault="009D08E1" w:rsidP="00C96123">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 xml:space="preserve">Inclusiveness in the interventions is also recommended so as to benefit </w:t>
      </w:r>
      <w:r w:rsidR="00301069" w:rsidRPr="008649C0">
        <w:rPr>
          <w:rFonts w:ascii="Century Gothic" w:hAnsi="Century Gothic" w:cs="Arial"/>
          <w:sz w:val="28"/>
          <w:szCs w:val="28"/>
        </w:rPr>
        <w:t>this vulne</w:t>
      </w:r>
      <w:r w:rsidR="002C28BB">
        <w:rPr>
          <w:rFonts w:ascii="Century Gothic" w:hAnsi="Century Gothic" w:cs="Arial"/>
          <w:sz w:val="28"/>
          <w:szCs w:val="28"/>
        </w:rPr>
        <w:t>rable group. In this connection</w:t>
      </w:r>
      <w:r w:rsidR="00301069" w:rsidRPr="008649C0">
        <w:rPr>
          <w:rFonts w:ascii="Century Gothic" w:hAnsi="Century Gothic" w:cs="Arial"/>
          <w:sz w:val="28"/>
          <w:szCs w:val="28"/>
        </w:rPr>
        <w:t xml:space="preserve">, </w:t>
      </w:r>
      <w:r w:rsidR="002C28BB">
        <w:rPr>
          <w:rFonts w:ascii="Century Gothic" w:hAnsi="Century Gothic" w:cs="Arial"/>
          <w:sz w:val="28"/>
          <w:szCs w:val="28"/>
        </w:rPr>
        <w:t xml:space="preserve">affirmative </w:t>
      </w:r>
      <w:r w:rsidR="00301069" w:rsidRPr="008649C0">
        <w:rPr>
          <w:rFonts w:ascii="Century Gothic" w:hAnsi="Century Gothic" w:cs="Arial"/>
          <w:sz w:val="28"/>
          <w:szCs w:val="28"/>
        </w:rPr>
        <w:t xml:space="preserve">Positive Discrimination is permissible </w:t>
      </w:r>
    </w:p>
    <w:p w14:paraId="4B80A80E" w14:textId="42300E6E" w:rsidR="00C96123" w:rsidRPr="008649C0" w:rsidRDefault="00801053" w:rsidP="00CE04A7">
      <w:pPr>
        <w:pStyle w:val="ListParagraph"/>
        <w:numPr>
          <w:ilvl w:val="0"/>
          <w:numId w:val="9"/>
        </w:numPr>
        <w:jc w:val="both"/>
        <w:rPr>
          <w:rFonts w:ascii="Century Gothic" w:hAnsi="Century Gothic" w:cs="Arial"/>
          <w:sz w:val="28"/>
          <w:szCs w:val="28"/>
        </w:rPr>
      </w:pPr>
      <w:r w:rsidRPr="008649C0">
        <w:rPr>
          <w:rFonts w:ascii="Century Gothic" w:hAnsi="Century Gothic"/>
          <w:sz w:val="28"/>
          <w:szCs w:val="28"/>
        </w:rPr>
        <w:t xml:space="preserve">More sensitization for the POCs on the dangers of not putting off fire </w:t>
      </w:r>
      <w:r w:rsidR="002B5567" w:rsidRPr="008649C0">
        <w:rPr>
          <w:rFonts w:ascii="Century Gothic" w:hAnsi="Century Gothic"/>
          <w:sz w:val="28"/>
          <w:szCs w:val="28"/>
        </w:rPr>
        <w:t>after cooking</w:t>
      </w:r>
      <w:r w:rsidRPr="008649C0">
        <w:rPr>
          <w:rFonts w:ascii="Century Gothic" w:hAnsi="Century Gothic"/>
          <w:sz w:val="28"/>
          <w:szCs w:val="28"/>
        </w:rPr>
        <w:t xml:space="preserve">-- Fire outbreak at international secondary School Camp Ngala, </w:t>
      </w:r>
      <w:proofErr w:type="spellStart"/>
      <w:r w:rsidRPr="008649C0">
        <w:rPr>
          <w:rFonts w:ascii="Century Gothic" w:hAnsi="Century Gothic"/>
          <w:sz w:val="28"/>
          <w:szCs w:val="28"/>
        </w:rPr>
        <w:t>Borno</w:t>
      </w:r>
      <w:proofErr w:type="spellEnd"/>
      <w:r w:rsidRPr="008649C0">
        <w:rPr>
          <w:rFonts w:ascii="Century Gothic" w:hAnsi="Century Gothic"/>
          <w:sz w:val="28"/>
          <w:szCs w:val="28"/>
        </w:rPr>
        <w:t xml:space="preserve"> State</w:t>
      </w:r>
      <w:r w:rsidR="002C28BB">
        <w:rPr>
          <w:rFonts w:ascii="Century Gothic" w:hAnsi="Century Gothic"/>
          <w:sz w:val="28"/>
          <w:szCs w:val="28"/>
        </w:rPr>
        <w:t xml:space="preserve"> is a pointer to this</w:t>
      </w:r>
      <w:r w:rsidRPr="008649C0">
        <w:rPr>
          <w:rFonts w:ascii="Century Gothic" w:hAnsi="Century Gothic"/>
          <w:sz w:val="28"/>
          <w:szCs w:val="28"/>
        </w:rPr>
        <w:t xml:space="preserve"> </w:t>
      </w:r>
    </w:p>
    <w:p w14:paraId="21BC04F8" w14:textId="77777777" w:rsidR="00E471F0" w:rsidRPr="008649C0" w:rsidRDefault="0031767A" w:rsidP="00CE04A7">
      <w:pPr>
        <w:pStyle w:val="ListParagraph"/>
        <w:numPr>
          <w:ilvl w:val="0"/>
          <w:numId w:val="9"/>
        </w:numPr>
        <w:jc w:val="both"/>
        <w:rPr>
          <w:rFonts w:ascii="Century Gothic" w:hAnsi="Century Gothic" w:cs="Arial"/>
          <w:sz w:val="28"/>
          <w:szCs w:val="28"/>
        </w:rPr>
      </w:pPr>
      <w:r w:rsidRPr="008649C0">
        <w:rPr>
          <w:rFonts w:ascii="Century Gothic" w:hAnsi="Century Gothic"/>
          <w:sz w:val="28"/>
          <w:szCs w:val="28"/>
        </w:rPr>
        <w:t xml:space="preserve">Delay in reception centers causing returnees to sleep </w:t>
      </w:r>
      <w:r w:rsidR="0011645E" w:rsidRPr="008649C0">
        <w:rPr>
          <w:rFonts w:ascii="Century Gothic" w:hAnsi="Century Gothic"/>
          <w:sz w:val="28"/>
          <w:szCs w:val="28"/>
        </w:rPr>
        <w:t xml:space="preserve">outside. </w:t>
      </w:r>
      <w:r w:rsidRPr="008649C0">
        <w:rPr>
          <w:rFonts w:ascii="Century Gothic" w:hAnsi="Century Gothic"/>
          <w:sz w:val="28"/>
          <w:szCs w:val="28"/>
        </w:rPr>
        <w:t>The fate of families especially</w:t>
      </w:r>
      <w:r w:rsidR="00CE04A7" w:rsidRPr="008649C0">
        <w:rPr>
          <w:rFonts w:ascii="Century Gothic" w:hAnsi="Century Gothic"/>
          <w:sz w:val="28"/>
          <w:szCs w:val="28"/>
        </w:rPr>
        <w:t xml:space="preserve"> women with babies is worrisome. There is therefore n</w:t>
      </w:r>
      <w:r w:rsidR="00E471F0" w:rsidRPr="008649C0">
        <w:rPr>
          <w:rFonts w:ascii="Century Gothic" w:hAnsi="Century Gothic"/>
          <w:sz w:val="28"/>
          <w:szCs w:val="28"/>
        </w:rPr>
        <w:t xml:space="preserve">eed for improved reception services </w:t>
      </w:r>
    </w:p>
    <w:p w14:paraId="45175671" w14:textId="77777777" w:rsidR="00BF788C" w:rsidRPr="008649C0" w:rsidRDefault="002C28BB" w:rsidP="00BF788C">
      <w:pPr>
        <w:pStyle w:val="ListParagraph"/>
        <w:numPr>
          <w:ilvl w:val="0"/>
          <w:numId w:val="9"/>
        </w:numPr>
        <w:jc w:val="both"/>
        <w:rPr>
          <w:rFonts w:ascii="Century Gothic" w:hAnsi="Century Gothic" w:cs="Arial"/>
          <w:sz w:val="28"/>
          <w:szCs w:val="28"/>
        </w:rPr>
      </w:pPr>
      <w:r>
        <w:rPr>
          <w:rFonts w:ascii="Century Gothic" w:hAnsi="Century Gothic"/>
          <w:sz w:val="28"/>
          <w:szCs w:val="28"/>
        </w:rPr>
        <w:t>Complaints</w:t>
      </w:r>
      <w:r w:rsidR="00E471F0" w:rsidRPr="008649C0">
        <w:rPr>
          <w:rFonts w:ascii="Century Gothic" w:hAnsi="Century Gothic"/>
          <w:sz w:val="28"/>
          <w:szCs w:val="28"/>
        </w:rPr>
        <w:t xml:space="preserve"> of filled latrines</w:t>
      </w:r>
      <w:r>
        <w:rPr>
          <w:rFonts w:ascii="Century Gothic" w:hAnsi="Century Gothic"/>
          <w:sz w:val="28"/>
          <w:szCs w:val="28"/>
        </w:rPr>
        <w:t xml:space="preserve"> </w:t>
      </w:r>
      <w:r w:rsidR="00E471F0" w:rsidRPr="008649C0">
        <w:rPr>
          <w:rFonts w:ascii="Century Gothic" w:hAnsi="Century Gothic"/>
          <w:sz w:val="28"/>
          <w:szCs w:val="28"/>
        </w:rPr>
        <w:t xml:space="preserve">such as in </w:t>
      </w:r>
      <w:r w:rsidR="00E471F0" w:rsidRPr="008649C0">
        <w:rPr>
          <w:rFonts w:ascii="Century Gothic" w:hAnsi="Century Gothic" w:cs="Arial"/>
          <w:sz w:val="28"/>
          <w:szCs w:val="28"/>
        </w:rPr>
        <w:t>El-Miskin Camp</w:t>
      </w:r>
      <w:r w:rsidR="008B0AA7" w:rsidRPr="008649C0">
        <w:rPr>
          <w:rFonts w:ascii="Century Gothic" w:hAnsi="Century Gothic" w:cs="Arial"/>
          <w:sz w:val="28"/>
          <w:szCs w:val="28"/>
        </w:rPr>
        <w:t xml:space="preserve"> BORNO STATE </w:t>
      </w:r>
      <w:r w:rsidR="00E471F0" w:rsidRPr="008649C0">
        <w:rPr>
          <w:rFonts w:ascii="Century Gothic" w:hAnsi="Century Gothic"/>
          <w:sz w:val="28"/>
          <w:szCs w:val="28"/>
        </w:rPr>
        <w:t>raises sanitation concerns in some shelters especially in the face of COVID 19</w:t>
      </w:r>
      <w:r>
        <w:rPr>
          <w:rFonts w:ascii="Century Gothic" w:hAnsi="Century Gothic"/>
          <w:sz w:val="28"/>
          <w:szCs w:val="28"/>
        </w:rPr>
        <w:t>.</w:t>
      </w:r>
      <w:r w:rsidR="00E471F0" w:rsidRPr="008649C0">
        <w:rPr>
          <w:rFonts w:ascii="Century Gothic" w:hAnsi="Century Gothic"/>
          <w:sz w:val="28"/>
          <w:szCs w:val="28"/>
        </w:rPr>
        <w:t xml:space="preserve"> </w:t>
      </w:r>
      <w:r>
        <w:rPr>
          <w:rFonts w:ascii="Century Gothic" w:hAnsi="Century Gothic" w:cs="Arial"/>
          <w:sz w:val="28"/>
          <w:szCs w:val="28"/>
        </w:rPr>
        <w:t>T</w:t>
      </w:r>
      <w:r w:rsidR="00BF788C" w:rsidRPr="008649C0">
        <w:rPr>
          <w:rFonts w:ascii="Century Gothic" w:hAnsi="Century Gothic" w:cs="Arial"/>
          <w:sz w:val="28"/>
          <w:szCs w:val="28"/>
        </w:rPr>
        <w:t>here is need for urgent dislodgement to avoid outbreak of diseases to the POCs.</w:t>
      </w:r>
    </w:p>
    <w:p w14:paraId="2B5BF74E" w14:textId="77777777" w:rsidR="00F147BA" w:rsidRPr="008649C0" w:rsidRDefault="00F147BA" w:rsidP="00F147BA">
      <w:pPr>
        <w:pStyle w:val="ListParagraph"/>
        <w:numPr>
          <w:ilvl w:val="0"/>
          <w:numId w:val="9"/>
        </w:numPr>
        <w:jc w:val="both"/>
        <w:rPr>
          <w:rFonts w:ascii="Century Gothic" w:hAnsi="Century Gothic" w:cs="Arial"/>
          <w:sz w:val="28"/>
          <w:szCs w:val="28"/>
        </w:rPr>
      </w:pPr>
      <w:r w:rsidRPr="008649C0">
        <w:rPr>
          <w:rFonts w:ascii="Century Gothic" w:hAnsi="Century Gothic"/>
          <w:sz w:val="28"/>
          <w:szCs w:val="28"/>
        </w:rPr>
        <w:t>More sensitization on free treatments by health   Organizations is necessary as many POCs are unaware of available free health services which th</w:t>
      </w:r>
      <w:r w:rsidR="00090A9E" w:rsidRPr="008649C0">
        <w:rPr>
          <w:rFonts w:ascii="Century Gothic" w:hAnsi="Century Gothic"/>
          <w:sz w:val="28"/>
          <w:szCs w:val="28"/>
        </w:rPr>
        <w:t xml:space="preserve">ey could benefit from when ill; as record from </w:t>
      </w:r>
      <w:proofErr w:type="spellStart"/>
      <w:r w:rsidR="00090A9E" w:rsidRPr="008649C0">
        <w:rPr>
          <w:rFonts w:ascii="Century Gothic" w:hAnsi="Century Gothic"/>
          <w:b/>
          <w:sz w:val="28"/>
          <w:szCs w:val="28"/>
        </w:rPr>
        <w:t>Damboa</w:t>
      </w:r>
      <w:proofErr w:type="spellEnd"/>
      <w:r w:rsidR="00090A9E" w:rsidRPr="008649C0">
        <w:rPr>
          <w:rFonts w:ascii="Century Gothic" w:hAnsi="Century Gothic"/>
          <w:b/>
          <w:sz w:val="28"/>
          <w:szCs w:val="28"/>
        </w:rPr>
        <w:t xml:space="preserve"> Central ward</w:t>
      </w:r>
      <w:r w:rsidR="00F30E20" w:rsidRPr="008649C0">
        <w:rPr>
          <w:rFonts w:ascii="Century Gothic" w:hAnsi="Century Gothic"/>
          <w:b/>
          <w:sz w:val="28"/>
          <w:szCs w:val="28"/>
        </w:rPr>
        <w:t xml:space="preserve"> </w:t>
      </w:r>
      <w:proofErr w:type="spellStart"/>
      <w:r w:rsidR="00090A9E" w:rsidRPr="008649C0">
        <w:rPr>
          <w:rFonts w:ascii="Century Gothic" w:hAnsi="Century Gothic"/>
          <w:b/>
          <w:sz w:val="28"/>
          <w:szCs w:val="28"/>
        </w:rPr>
        <w:t>Borno</w:t>
      </w:r>
      <w:proofErr w:type="spellEnd"/>
      <w:r w:rsidR="00090A9E" w:rsidRPr="008649C0">
        <w:rPr>
          <w:rFonts w:ascii="Century Gothic" w:hAnsi="Century Gothic"/>
          <w:b/>
          <w:sz w:val="28"/>
          <w:szCs w:val="28"/>
        </w:rPr>
        <w:t xml:space="preserve"> State shows. </w:t>
      </w:r>
    </w:p>
    <w:p w14:paraId="022B4567" w14:textId="77777777" w:rsidR="004F2374" w:rsidRPr="008649C0" w:rsidRDefault="004F2374" w:rsidP="00F147BA">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Improved sensitization on the reality of COVID 19 is desirable, against the background of indifference by POCs</w:t>
      </w:r>
      <w:r w:rsidR="0040176C" w:rsidRPr="008649C0">
        <w:rPr>
          <w:rFonts w:ascii="Century Gothic" w:hAnsi="Century Gothic" w:cs="Arial"/>
          <w:sz w:val="28"/>
          <w:szCs w:val="28"/>
        </w:rPr>
        <w:t xml:space="preserve"> to the </w:t>
      </w:r>
      <w:r w:rsidR="00845AA1" w:rsidRPr="008649C0">
        <w:rPr>
          <w:rFonts w:ascii="Century Gothic" w:hAnsi="Century Gothic" w:cs="Arial"/>
          <w:sz w:val="28"/>
          <w:szCs w:val="28"/>
        </w:rPr>
        <w:lastRenderedPageBreak/>
        <w:t>pandemic,</w:t>
      </w:r>
      <w:r w:rsidR="001A50A4" w:rsidRPr="008649C0">
        <w:rPr>
          <w:rFonts w:ascii="Century Gothic" w:hAnsi="Century Gothic" w:cs="Arial"/>
          <w:sz w:val="28"/>
          <w:szCs w:val="28"/>
        </w:rPr>
        <w:t xml:space="preserve"> and the need to comply with the precautionary measures </w:t>
      </w:r>
    </w:p>
    <w:p w14:paraId="511240A1" w14:textId="77777777" w:rsidR="00845AA1" w:rsidRPr="008649C0" w:rsidRDefault="00845AA1" w:rsidP="00F147BA">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 xml:space="preserve">Importance of provision of drugs and necessary hospital equipment in health facilities is critical towards realizing right to health. </w:t>
      </w:r>
      <w:r w:rsidR="00AD4AE9" w:rsidRPr="008649C0">
        <w:rPr>
          <w:rFonts w:ascii="Century Gothic" w:hAnsi="Century Gothic" w:cs="Arial"/>
          <w:sz w:val="28"/>
          <w:szCs w:val="28"/>
        </w:rPr>
        <w:t>Appropriate staffing</w:t>
      </w:r>
      <w:r w:rsidRPr="008649C0">
        <w:rPr>
          <w:rFonts w:ascii="Century Gothic" w:hAnsi="Century Gothic" w:cs="Arial"/>
          <w:sz w:val="28"/>
          <w:szCs w:val="28"/>
        </w:rPr>
        <w:t xml:space="preserve"> too is necessary to meet the health needs of </w:t>
      </w:r>
      <w:r w:rsidR="00AD4AE9" w:rsidRPr="008649C0">
        <w:rPr>
          <w:rFonts w:ascii="Century Gothic" w:hAnsi="Century Gothic" w:cs="Arial"/>
          <w:sz w:val="28"/>
          <w:szCs w:val="28"/>
        </w:rPr>
        <w:t xml:space="preserve">POCs. </w:t>
      </w:r>
      <w:r w:rsidRPr="008649C0">
        <w:rPr>
          <w:rFonts w:ascii="Century Gothic" w:hAnsi="Century Gothic" w:cs="Arial"/>
          <w:sz w:val="28"/>
          <w:szCs w:val="28"/>
        </w:rPr>
        <w:t xml:space="preserve">It is therefore recommended that efforts </w:t>
      </w:r>
      <w:r w:rsidR="003A0D5B">
        <w:rPr>
          <w:rFonts w:ascii="Century Gothic" w:hAnsi="Century Gothic" w:cs="Arial"/>
          <w:sz w:val="28"/>
          <w:szCs w:val="28"/>
        </w:rPr>
        <w:t>by Ministry of Health should be</w:t>
      </w:r>
      <w:r w:rsidRPr="008649C0">
        <w:rPr>
          <w:rFonts w:ascii="Century Gothic" w:hAnsi="Century Gothic" w:cs="Arial"/>
          <w:sz w:val="28"/>
          <w:szCs w:val="28"/>
        </w:rPr>
        <w:t xml:space="preserve"> improved to scale up intervention in this connection.  </w:t>
      </w:r>
    </w:p>
    <w:p w14:paraId="444653E1" w14:textId="77777777" w:rsidR="0045385A" w:rsidRPr="008649C0" w:rsidRDefault="0045385A" w:rsidP="00CE04A7">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The level of domestic violence and the types of violence against women in Host Communities and IDP Camps call for concern and increased measures to stem the tide.</w:t>
      </w:r>
      <w:r w:rsidR="00F30E20" w:rsidRPr="008649C0">
        <w:rPr>
          <w:rFonts w:ascii="Century Gothic" w:hAnsi="Century Gothic" w:cs="Arial"/>
          <w:sz w:val="28"/>
          <w:szCs w:val="28"/>
        </w:rPr>
        <w:t xml:space="preserve"> </w:t>
      </w:r>
      <w:r w:rsidRPr="008649C0">
        <w:rPr>
          <w:rFonts w:ascii="Century Gothic" w:hAnsi="Century Gothic" w:cs="Arial"/>
          <w:sz w:val="28"/>
          <w:szCs w:val="28"/>
        </w:rPr>
        <w:t xml:space="preserve">The Need for continued sensitization about Violence Against Persons Prohibition Act and other legislations is imperative.  Massive sensitization to encourage victims to report is also essential as well as strengthening intervention structures. Furthermore, addressing traditional or cultural practices that inhibit women from realizing all human rights without exception is critical.  </w:t>
      </w:r>
    </w:p>
    <w:p w14:paraId="590CC517" w14:textId="77777777" w:rsidR="0045385A" w:rsidRPr="008649C0" w:rsidRDefault="0045385A" w:rsidP="00CE04A7">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 xml:space="preserve">Efforts should be scaled up on advocacy for implementation of Child Rights Law in the project states and indeed across the county; and especially on adoption of the legislation in states that are yet to do so. This will fast tract initiatives on Child Protection. </w:t>
      </w:r>
    </w:p>
    <w:p w14:paraId="59F1E1D7" w14:textId="77777777" w:rsidR="0045385A" w:rsidRPr="008649C0" w:rsidRDefault="0045385A" w:rsidP="00CE04A7">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 xml:space="preserve">It was observed that many orphans and other children in the project states do not have Birth Registration Certificates. National Population Commission, National Orientation Agency and other organizations are urged to carry out massive community sensitization on benefits of Birth Registration.  </w:t>
      </w:r>
    </w:p>
    <w:p w14:paraId="2F71D0D2" w14:textId="699DA8C7" w:rsidR="0045385A" w:rsidRPr="008649C0" w:rsidRDefault="0045385A" w:rsidP="00CE04A7">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Many referrals made to partners were yet to be attended t</w:t>
      </w:r>
      <w:r w:rsidR="003A0D5B">
        <w:rPr>
          <w:rFonts w:ascii="Century Gothic" w:hAnsi="Century Gothic" w:cs="Arial"/>
          <w:sz w:val="28"/>
          <w:szCs w:val="28"/>
        </w:rPr>
        <w:t>o as at the time of the report</w:t>
      </w:r>
      <w:r w:rsidRPr="008649C0">
        <w:rPr>
          <w:rFonts w:ascii="Century Gothic" w:hAnsi="Century Gothic" w:cs="Arial"/>
          <w:sz w:val="28"/>
          <w:szCs w:val="28"/>
        </w:rPr>
        <w:t xml:space="preserve">. The need for timely and effective interventions on referrals in reducing the impact of </w:t>
      </w:r>
      <w:r w:rsidRPr="008649C0">
        <w:rPr>
          <w:rFonts w:ascii="Century Gothic" w:hAnsi="Century Gothic" w:cs="Arial"/>
          <w:sz w:val="28"/>
          <w:szCs w:val="28"/>
        </w:rPr>
        <w:lastRenderedPageBreak/>
        <w:t xml:space="preserve">displacement on Population of Concern need not be over emphasized </w:t>
      </w:r>
    </w:p>
    <w:p w14:paraId="3C64C85A" w14:textId="226C1E2C" w:rsidR="002911FD" w:rsidRPr="008649C0" w:rsidRDefault="002911FD" w:rsidP="00F147BA">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Record of Insurgency attacks</w:t>
      </w:r>
      <w:r w:rsidR="00C10866" w:rsidRPr="008649C0">
        <w:rPr>
          <w:rFonts w:ascii="Century Gothic" w:hAnsi="Century Gothic" w:cs="Arial"/>
          <w:sz w:val="28"/>
          <w:szCs w:val="28"/>
        </w:rPr>
        <w:t xml:space="preserve"> even amidst COVID 19 Lockdown </w:t>
      </w:r>
      <w:r w:rsidR="0034045C" w:rsidRPr="008649C0">
        <w:rPr>
          <w:rFonts w:ascii="Century Gothic" w:hAnsi="Century Gothic" w:cs="Arial"/>
          <w:sz w:val="28"/>
          <w:szCs w:val="28"/>
        </w:rPr>
        <w:t>measures in</w:t>
      </w:r>
      <w:r w:rsidR="00C10866" w:rsidRPr="008649C0">
        <w:rPr>
          <w:rFonts w:ascii="Century Gothic" w:hAnsi="Century Gothic" w:cs="Arial"/>
          <w:sz w:val="28"/>
          <w:szCs w:val="28"/>
        </w:rPr>
        <w:t xml:space="preserve"> </w:t>
      </w:r>
      <w:proofErr w:type="spellStart"/>
      <w:r w:rsidR="00C10866" w:rsidRPr="008649C0">
        <w:rPr>
          <w:rFonts w:ascii="Century Gothic" w:hAnsi="Century Gothic" w:cs="Arial"/>
          <w:sz w:val="28"/>
          <w:szCs w:val="28"/>
        </w:rPr>
        <w:t>B</w:t>
      </w:r>
      <w:r w:rsidRPr="008649C0">
        <w:rPr>
          <w:rFonts w:ascii="Century Gothic" w:hAnsi="Century Gothic" w:cs="Arial"/>
          <w:sz w:val="28"/>
          <w:szCs w:val="28"/>
        </w:rPr>
        <w:t>orno</w:t>
      </w:r>
      <w:proofErr w:type="spellEnd"/>
      <w:r w:rsidRPr="008649C0">
        <w:rPr>
          <w:rFonts w:ascii="Century Gothic" w:hAnsi="Century Gothic" w:cs="Arial"/>
          <w:sz w:val="28"/>
          <w:szCs w:val="28"/>
        </w:rPr>
        <w:t xml:space="preserve"> state</w:t>
      </w:r>
      <w:r w:rsidR="00DD1D09" w:rsidRPr="008649C0">
        <w:rPr>
          <w:rFonts w:ascii="Century Gothic" w:hAnsi="Century Gothic" w:cs="Arial"/>
          <w:sz w:val="28"/>
          <w:szCs w:val="28"/>
        </w:rPr>
        <w:t xml:space="preserve"> shows the </w:t>
      </w:r>
      <w:r w:rsidR="0034045C" w:rsidRPr="008649C0">
        <w:rPr>
          <w:rFonts w:ascii="Century Gothic" w:hAnsi="Century Gothic" w:cs="Arial"/>
          <w:sz w:val="28"/>
          <w:szCs w:val="28"/>
        </w:rPr>
        <w:t>danger the</w:t>
      </w:r>
      <w:r w:rsidR="003A0D5B">
        <w:rPr>
          <w:rFonts w:ascii="Century Gothic" w:hAnsi="Century Gothic" w:cs="Arial"/>
          <w:sz w:val="28"/>
          <w:szCs w:val="28"/>
        </w:rPr>
        <w:t xml:space="preserve"> state faces</w:t>
      </w:r>
      <w:r w:rsidRPr="008649C0">
        <w:rPr>
          <w:rFonts w:ascii="Century Gothic" w:hAnsi="Century Gothic" w:cs="Arial"/>
          <w:sz w:val="28"/>
          <w:szCs w:val="28"/>
        </w:rPr>
        <w:t xml:space="preserve"> necessitate scaling up of security measures in the state to ensure safety and security </w:t>
      </w:r>
      <w:r w:rsidR="0034045C" w:rsidRPr="008649C0">
        <w:rPr>
          <w:rFonts w:ascii="Century Gothic" w:hAnsi="Century Gothic" w:cs="Arial"/>
          <w:sz w:val="28"/>
          <w:szCs w:val="28"/>
        </w:rPr>
        <w:t>of persons and</w:t>
      </w:r>
      <w:r w:rsidRPr="008649C0">
        <w:rPr>
          <w:rFonts w:ascii="Century Gothic" w:hAnsi="Century Gothic" w:cs="Arial"/>
          <w:sz w:val="28"/>
          <w:szCs w:val="28"/>
        </w:rPr>
        <w:t xml:space="preserve"> properties in the state </w:t>
      </w:r>
    </w:p>
    <w:p w14:paraId="01670A27" w14:textId="6317C84D" w:rsidR="006F1F30" w:rsidRPr="008649C0" w:rsidRDefault="006F1F30" w:rsidP="00CE04A7">
      <w:pPr>
        <w:pStyle w:val="ListParagraph"/>
        <w:numPr>
          <w:ilvl w:val="0"/>
          <w:numId w:val="9"/>
        </w:numPr>
        <w:jc w:val="both"/>
        <w:rPr>
          <w:rFonts w:ascii="Century Gothic" w:hAnsi="Century Gothic" w:cs="Arial"/>
          <w:sz w:val="28"/>
          <w:szCs w:val="28"/>
        </w:rPr>
      </w:pPr>
      <w:r w:rsidRPr="008649C0">
        <w:rPr>
          <w:rFonts w:ascii="Century Gothic" w:hAnsi="Century Gothic" w:cs="Arial"/>
          <w:sz w:val="28"/>
          <w:szCs w:val="28"/>
        </w:rPr>
        <w:t>Due to the COVID-19 pandemic</w:t>
      </w:r>
      <w:r w:rsidR="003A0D5B">
        <w:rPr>
          <w:rFonts w:ascii="Century Gothic" w:hAnsi="Century Gothic" w:cs="Arial"/>
          <w:sz w:val="28"/>
          <w:szCs w:val="28"/>
        </w:rPr>
        <w:t>,</w:t>
      </w:r>
      <w:r w:rsidRPr="008649C0">
        <w:rPr>
          <w:rFonts w:ascii="Century Gothic" w:hAnsi="Century Gothic" w:cs="Arial"/>
          <w:sz w:val="28"/>
          <w:szCs w:val="28"/>
        </w:rPr>
        <w:t xml:space="preserve"> an Executive Order was given on restriction measures affecting various sectors. The courts for instance could not </w:t>
      </w:r>
      <w:r w:rsidR="0074265C" w:rsidRPr="008649C0">
        <w:rPr>
          <w:rFonts w:ascii="Century Gothic" w:hAnsi="Century Gothic" w:cs="Arial"/>
          <w:sz w:val="28"/>
          <w:szCs w:val="28"/>
        </w:rPr>
        <w:t xml:space="preserve">sit. </w:t>
      </w:r>
      <w:r w:rsidR="00BC0434" w:rsidRPr="008649C0">
        <w:rPr>
          <w:rFonts w:ascii="Century Gothic" w:hAnsi="Century Gothic" w:cs="Arial"/>
          <w:sz w:val="28"/>
          <w:szCs w:val="28"/>
        </w:rPr>
        <w:t>Therefore,</w:t>
      </w:r>
      <w:r w:rsidR="0074265C" w:rsidRPr="008649C0">
        <w:rPr>
          <w:rFonts w:ascii="Century Gothic" w:hAnsi="Century Gothic" w:cs="Arial"/>
          <w:sz w:val="28"/>
          <w:szCs w:val="28"/>
        </w:rPr>
        <w:t xml:space="preserve"> </w:t>
      </w:r>
      <w:r w:rsidRPr="008649C0">
        <w:rPr>
          <w:rFonts w:ascii="Century Gothic" w:hAnsi="Century Gothic" w:cs="Arial"/>
          <w:sz w:val="28"/>
          <w:szCs w:val="28"/>
        </w:rPr>
        <w:t>alleged perpetrators of Sexual or Gender Based Violence were not arraigned for trial.</w:t>
      </w:r>
      <w:r w:rsidR="00CE04A7" w:rsidRPr="008649C0">
        <w:rPr>
          <w:rFonts w:ascii="Century Gothic" w:hAnsi="Century Gothic" w:cs="Arial"/>
          <w:sz w:val="28"/>
          <w:szCs w:val="28"/>
        </w:rPr>
        <w:t xml:space="preserve">  </w:t>
      </w:r>
      <w:r w:rsidRPr="008649C0">
        <w:rPr>
          <w:rFonts w:ascii="Century Gothic" w:hAnsi="Century Gothic" w:cs="Arial"/>
          <w:sz w:val="28"/>
          <w:szCs w:val="28"/>
        </w:rPr>
        <w:t>It is hope that normalcy will return soon so as to make these and other offenders, face justice</w:t>
      </w:r>
      <w:r w:rsidR="0056337E" w:rsidRPr="008649C0">
        <w:rPr>
          <w:rFonts w:ascii="Century Gothic" w:hAnsi="Century Gothic" w:cs="Arial"/>
          <w:sz w:val="28"/>
          <w:szCs w:val="28"/>
        </w:rPr>
        <w:t xml:space="preserve">. </w:t>
      </w:r>
      <w:r w:rsidR="0056337E" w:rsidRPr="008649C0">
        <w:rPr>
          <w:rFonts w:ascii="Century Gothic" w:hAnsi="Century Gothic"/>
          <w:sz w:val="28"/>
          <w:szCs w:val="28"/>
        </w:rPr>
        <w:t>The Judiciary should</w:t>
      </w:r>
      <w:r w:rsidR="00180C76" w:rsidRPr="008649C0">
        <w:rPr>
          <w:rFonts w:ascii="Century Gothic" w:hAnsi="Century Gothic"/>
          <w:sz w:val="28"/>
          <w:szCs w:val="28"/>
        </w:rPr>
        <w:t xml:space="preserve"> however </w:t>
      </w:r>
      <w:r w:rsidR="0056337E" w:rsidRPr="008649C0">
        <w:rPr>
          <w:rFonts w:ascii="Century Gothic" w:hAnsi="Century Gothic"/>
          <w:sz w:val="28"/>
          <w:szCs w:val="28"/>
        </w:rPr>
        <w:t>look into provision of mobile courts to deal with issues arising in IDP locations as the restriction of movement is hampering access to courts</w:t>
      </w:r>
    </w:p>
    <w:p w14:paraId="68FD2B65" w14:textId="28CE3C8D" w:rsidR="00DF4370" w:rsidRPr="008649C0" w:rsidRDefault="00DF4370" w:rsidP="00CE04A7">
      <w:pPr>
        <w:pStyle w:val="ListParagraph"/>
        <w:numPr>
          <w:ilvl w:val="0"/>
          <w:numId w:val="9"/>
        </w:numPr>
        <w:jc w:val="both"/>
        <w:rPr>
          <w:rFonts w:ascii="Century Gothic" w:hAnsi="Century Gothic" w:cs="Arial"/>
          <w:sz w:val="28"/>
          <w:szCs w:val="28"/>
        </w:rPr>
      </w:pPr>
      <w:r w:rsidRPr="008649C0">
        <w:rPr>
          <w:rFonts w:ascii="Century Gothic" w:hAnsi="Century Gothic"/>
          <w:sz w:val="28"/>
          <w:szCs w:val="28"/>
        </w:rPr>
        <w:t xml:space="preserve">The lack of formal courts in areas such as </w:t>
      </w:r>
      <w:proofErr w:type="spellStart"/>
      <w:r w:rsidRPr="008649C0">
        <w:rPr>
          <w:rFonts w:ascii="Century Gothic" w:hAnsi="Century Gothic"/>
          <w:sz w:val="28"/>
          <w:szCs w:val="28"/>
        </w:rPr>
        <w:t>Damasak</w:t>
      </w:r>
      <w:proofErr w:type="spellEnd"/>
      <w:r w:rsidRPr="008649C0">
        <w:rPr>
          <w:rFonts w:ascii="Century Gothic" w:hAnsi="Century Gothic"/>
          <w:sz w:val="28"/>
          <w:szCs w:val="28"/>
        </w:rPr>
        <w:t xml:space="preserve">, Bama and other locations coupled with the numerous cases that are affected by a restriction of movement, indicate the need to establish mobile courts as this will aid quick dispensation of justice on piles of cases waiting to be attended to. </w:t>
      </w:r>
      <w:proofErr w:type="spellStart"/>
      <w:r w:rsidRPr="008649C0">
        <w:rPr>
          <w:rFonts w:ascii="Century Gothic" w:hAnsi="Century Gothic"/>
          <w:sz w:val="28"/>
          <w:szCs w:val="28"/>
        </w:rPr>
        <w:t>Damasak</w:t>
      </w:r>
      <w:proofErr w:type="spellEnd"/>
      <w:r w:rsidRPr="008649C0">
        <w:rPr>
          <w:rFonts w:ascii="Century Gothic" w:hAnsi="Century Gothic"/>
          <w:sz w:val="28"/>
          <w:szCs w:val="28"/>
        </w:rPr>
        <w:t xml:space="preserve"> </w:t>
      </w:r>
      <w:proofErr w:type="spellStart"/>
      <w:r w:rsidRPr="008649C0">
        <w:rPr>
          <w:rFonts w:ascii="Century Gothic" w:hAnsi="Century Gothic"/>
          <w:sz w:val="28"/>
          <w:szCs w:val="28"/>
        </w:rPr>
        <w:t>Borno</w:t>
      </w:r>
      <w:proofErr w:type="spellEnd"/>
      <w:r w:rsidRPr="008649C0">
        <w:rPr>
          <w:rFonts w:ascii="Century Gothic" w:hAnsi="Century Gothic"/>
          <w:sz w:val="28"/>
          <w:szCs w:val="28"/>
        </w:rPr>
        <w:t xml:space="preserve"> state is peculiar due to complete absence of courts even pre COVID19</w:t>
      </w:r>
      <w:r w:rsidR="003A0D5B">
        <w:rPr>
          <w:rFonts w:ascii="Century Gothic" w:hAnsi="Century Gothic"/>
          <w:sz w:val="28"/>
          <w:szCs w:val="28"/>
        </w:rPr>
        <w:t xml:space="preserve"> period.</w:t>
      </w:r>
    </w:p>
    <w:p w14:paraId="5376A87E" w14:textId="77777777" w:rsidR="0056337E" w:rsidRPr="008649C0" w:rsidRDefault="0056337E" w:rsidP="00CE04A7">
      <w:pPr>
        <w:pStyle w:val="ListParagraph"/>
        <w:numPr>
          <w:ilvl w:val="0"/>
          <w:numId w:val="9"/>
        </w:numPr>
        <w:jc w:val="both"/>
        <w:rPr>
          <w:rFonts w:ascii="Century Gothic" w:hAnsi="Century Gothic" w:cs="Arial"/>
          <w:sz w:val="28"/>
          <w:szCs w:val="28"/>
        </w:rPr>
      </w:pPr>
      <w:r w:rsidRPr="008649C0">
        <w:rPr>
          <w:rFonts w:ascii="Century Gothic" w:hAnsi="Century Gothic"/>
          <w:sz w:val="28"/>
          <w:szCs w:val="28"/>
        </w:rPr>
        <w:t>There should be concerted effort to establish more police outposts in all the LGAs in Yobe state to expedite actions on civil and criminal cases that take place in such areas.</w:t>
      </w:r>
    </w:p>
    <w:p w14:paraId="0A2AD72C" w14:textId="77777777" w:rsidR="003A0D5B" w:rsidRDefault="00591302" w:rsidP="00591302">
      <w:pPr>
        <w:pStyle w:val="ListParagraph"/>
        <w:numPr>
          <w:ilvl w:val="0"/>
          <w:numId w:val="9"/>
        </w:numPr>
        <w:spacing w:after="160" w:line="259" w:lineRule="auto"/>
        <w:jc w:val="both"/>
        <w:rPr>
          <w:rFonts w:ascii="Century Gothic" w:hAnsi="Century Gothic" w:cs="Arial"/>
          <w:sz w:val="28"/>
          <w:szCs w:val="28"/>
        </w:rPr>
      </w:pPr>
      <w:r w:rsidRPr="008649C0">
        <w:rPr>
          <w:rFonts w:ascii="Century Gothic" w:hAnsi="Century Gothic" w:cs="Arial"/>
          <w:sz w:val="28"/>
          <w:szCs w:val="28"/>
        </w:rPr>
        <w:t xml:space="preserve">Findings from the visits to detention centers in the </w:t>
      </w:r>
      <w:r w:rsidR="002C2082" w:rsidRPr="008649C0">
        <w:rPr>
          <w:rFonts w:ascii="Century Gothic" w:hAnsi="Century Gothic" w:cs="Arial"/>
          <w:sz w:val="28"/>
          <w:szCs w:val="28"/>
        </w:rPr>
        <w:t>quarter reveal</w:t>
      </w:r>
      <w:r w:rsidRPr="008649C0">
        <w:rPr>
          <w:rFonts w:ascii="Century Gothic" w:hAnsi="Century Gothic" w:cs="Arial"/>
          <w:sz w:val="28"/>
          <w:szCs w:val="28"/>
        </w:rPr>
        <w:t xml:space="preserve"> that facilities are available in some cases but grossly inadequate. WASH in most of the facilities was poor and the environment deplorable. </w:t>
      </w:r>
    </w:p>
    <w:p w14:paraId="288D6DF4" w14:textId="77777777" w:rsidR="003A0D5B" w:rsidRDefault="00591302" w:rsidP="00591302">
      <w:pPr>
        <w:pStyle w:val="ListParagraph"/>
        <w:numPr>
          <w:ilvl w:val="0"/>
          <w:numId w:val="9"/>
        </w:numPr>
        <w:spacing w:after="160" w:line="259" w:lineRule="auto"/>
        <w:jc w:val="both"/>
        <w:rPr>
          <w:rFonts w:ascii="Century Gothic" w:hAnsi="Century Gothic" w:cs="Arial"/>
          <w:sz w:val="28"/>
          <w:szCs w:val="28"/>
        </w:rPr>
      </w:pPr>
      <w:r w:rsidRPr="008649C0">
        <w:rPr>
          <w:rFonts w:ascii="Century Gothic" w:hAnsi="Century Gothic" w:cs="Arial"/>
          <w:sz w:val="28"/>
          <w:szCs w:val="28"/>
        </w:rPr>
        <w:t xml:space="preserve">Lack of Operational Vehicles was also recoded as many of the vehicles were nonfunctional or in a rickety state. </w:t>
      </w:r>
    </w:p>
    <w:p w14:paraId="54C0019B" w14:textId="77777777" w:rsidR="003A0D5B" w:rsidRDefault="00591302" w:rsidP="00591302">
      <w:pPr>
        <w:pStyle w:val="ListParagraph"/>
        <w:numPr>
          <w:ilvl w:val="0"/>
          <w:numId w:val="9"/>
        </w:numPr>
        <w:spacing w:after="160" w:line="259" w:lineRule="auto"/>
        <w:jc w:val="both"/>
        <w:rPr>
          <w:rFonts w:ascii="Century Gothic" w:hAnsi="Century Gothic" w:cs="Arial"/>
          <w:sz w:val="28"/>
          <w:szCs w:val="28"/>
        </w:rPr>
      </w:pPr>
      <w:r w:rsidRPr="008649C0">
        <w:rPr>
          <w:rFonts w:ascii="Century Gothic" w:hAnsi="Century Gothic" w:cs="Arial"/>
          <w:sz w:val="28"/>
          <w:szCs w:val="28"/>
        </w:rPr>
        <w:lastRenderedPageBreak/>
        <w:t>Electricity Supply was poor as almost all the facilities relied on generator for light, but handicapped to fuel the generators.</w:t>
      </w:r>
      <w:r w:rsidR="003A0D5B">
        <w:rPr>
          <w:rFonts w:ascii="Century Gothic" w:hAnsi="Century Gothic" w:cs="Arial"/>
          <w:sz w:val="28"/>
          <w:szCs w:val="28"/>
        </w:rPr>
        <w:t xml:space="preserve"> This needs to be attended to.</w:t>
      </w:r>
    </w:p>
    <w:p w14:paraId="650A7A96" w14:textId="77777777" w:rsidR="00591302" w:rsidRPr="008649C0" w:rsidRDefault="00591302" w:rsidP="00591302">
      <w:pPr>
        <w:pStyle w:val="ListParagraph"/>
        <w:numPr>
          <w:ilvl w:val="0"/>
          <w:numId w:val="9"/>
        </w:numPr>
        <w:spacing w:after="160" w:line="259" w:lineRule="auto"/>
        <w:jc w:val="both"/>
        <w:rPr>
          <w:rFonts w:ascii="Century Gothic" w:hAnsi="Century Gothic" w:cs="Arial"/>
          <w:sz w:val="28"/>
          <w:szCs w:val="28"/>
        </w:rPr>
      </w:pPr>
      <w:r w:rsidRPr="008649C0">
        <w:rPr>
          <w:rFonts w:ascii="Century Gothic" w:hAnsi="Century Gothic" w:cs="Arial"/>
          <w:sz w:val="28"/>
          <w:szCs w:val="28"/>
        </w:rPr>
        <w:t xml:space="preserve">It is recommended that budgetary provisions for the Police and similar custodial </w:t>
      </w:r>
      <w:r w:rsidR="00F72AD2" w:rsidRPr="008649C0">
        <w:rPr>
          <w:rFonts w:ascii="Century Gothic" w:hAnsi="Century Gothic" w:cs="Arial"/>
          <w:sz w:val="28"/>
          <w:szCs w:val="28"/>
        </w:rPr>
        <w:t>institutions be</w:t>
      </w:r>
      <w:r w:rsidRPr="008649C0">
        <w:rPr>
          <w:rFonts w:ascii="Century Gothic" w:hAnsi="Century Gothic" w:cs="Arial"/>
          <w:sz w:val="28"/>
          <w:szCs w:val="28"/>
        </w:rPr>
        <w:t xml:space="preserve"> improved to enable them   cope with their respective func</w:t>
      </w:r>
      <w:r w:rsidR="00F72AD2" w:rsidRPr="008649C0">
        <w:rPr>
          <w:rFonts w:ascii="Century Gothic" w:hAnsi="Century Gothic" w:cs="Arial"/>
          <w:sz w:val="28"/>
          <w:szCs w:val="28"/>
        </w:rPr>
        <w:t>tions including crime</w:t>
      </w:r>
      <w:r w:rsidRPr="008649C0">
        <w:rPr>
          <w:rFonts w:ascii="Century Gothic" w:hAnsi="Century Gothic" w:cs="Arial"/>
          <w:sz w:val="28"/>
          <w:szCs w:val="28"/>
        </w:rPr>
        <w:t xml:space="preserve"> prevention, detection and prosecution. </w:t>
      </w:r>
    </w:p>
    <w:p w14:paraId="5E0DC02E" w14:textId="6D38C0E9" w:rsidR="00B441E2" w:rsidRPr="008649C0" w:rsidRDefault="00B441E2" w:rsidP="00591302">
      <w:pPr>
        <w:pStyle w:val="ListParagraph"/>
        <w:numPr>
          <w:ilvl w:val="0"/>
          <w:numId w:val="9"/>
        </w:numPr>
        <w:spacing w:after="160" w:line="259" w:lineRule="auto"/>
        <w:jc w:val="both"/>
        <w:rPr>
          <w:rFonts w:ascii="Century Gothic" w:hAnsi="Century Gothic" w:cs="Arial"/>
          <w:sz w:val="28"/>
          <w:szCs w:val="28"/>
        </w:rPr>
      </w:pPr>
      <w:r w:rsidRPr="008649C0">
        <w:rPr>
          <w:rFonts w:ascii="Century Gothic" w:hAnsi="Century Gothic" w:cs="Arial"/>
          <w:sz w:val="28"/>
          <w:szCs w:val="28"/>
        </w:rPr>
        <w:t>Community Based Interventions such as establishment of P</w:t>
      </w:r>
      <w:r w:rsidR="004B2D78" w:rsidRPr="008649C0">
        <w:rPr>
          <w:rFonts w:ascii="Century Gothic" w:hAnsi="Century Gothic" w:cs="Arial"/>
          <w:sz w:val="28"/>
          <w:szCs w:val="28"/>
        </w:rPr>
        <w:t>rotection Action Group (PA</w:t>
      </w:r>
      <w:r w:rsidR="001075D5">
        <w:rPr>
          <w:rFonts w:ascii="Century Gothic" w:hAnsi="Century Gothic" w:cs="Arial"/>
          <w:sz w:val="28"/>
          <w:szCs w:val="28"/>
        </w:rPr>
        <w:t>G)</w:t>
      </w:r>
      <w:r w:rsidR="004B2D78" w:rsidRPr="008649C0">
        <w:rPr>
          <w:rFonts w:ascii="Century Gothic" w:hAnsi="Century Gothic" w:cs="Arial"/>
          <w:sz w:val="28"/>
          <w:szCs w:val="28"/>
        </w:rPr>
        <w:t xml:space="preserve">, </w:t>
      </w:r>
      <w:r w:rsidRPr="008649C0">
        <w:rPr>
          <w:rFonts w:ascii="Century Gothic" w:hAnsi="Century Gothic" w:cs="Arial"/>
          <w:sz w:val="28"/>
          <w:szCs w:val="28"/>
        </w:rPr>
        <w:t>PAG meetings</w:t>
      </w:r>
      <w:r w:rsidR="004B2D78" w:rsidRPr="008649C0">
        <w:rPr>
          <w:rFonts w:ascii="Century Gothic" w:hAnsi="Century Gothic" w:cs="Arial"/>
          <w:sz w:val="28"/>
          <w:szCs w:val="28"/>
        </w:rPr>
        <w:t xml:space="preserve">, </w:t>
      </w:r>
      <w:r w:rsidRPr="008649C0">
        <w:rPr>
          <w:rFonts w:ascii="Century Gothic" w:hAnsi="Century Gothic" w:cs="Arial"/>
          <w:sz w:val="28"/>
          <w:szCs w:val="28"/>
        </w:rPr>
        <w:t>Capacity Building and Training were low in the quarter as the report shows. COVID 19 Pandemic and associated restrictions account for this. With gradual return to normalcy</w:t>
      </w:r>
      <w:r w:rsidR="004B2D78" w:rsidRPr="008649C0">
        <w:rPr>
          <w:rFonts w:ascii="Century Gothic" w:hAnsi="Century Gothic" w:cs="Arial"/>
          <w:sz w:val="28"/>
          <w:szCs w:val="28"/>
        </w:rPr>
        <w:t xml:space="preserve"> however</w:t>
      </w:r>
      <w:r w:rsidRPr="008649C0">
        <w:rPr>
          <w:rFonts w:ascii="Century Gothic" w:hAnsi="Century Gothic" w:cs="Arial"/>
          <w:sz w:val="28"/>
          <w:szCs w:val="28"/>
        </w:rPr>
        <w:t xml:space="preserve">, it is hoped that these and other interventions will improve in order to positively </w:t>
      </w:r>
      <w:r w:rsidR="004B2D78" w:rsidRPr="008649C0">
        <w:rPr>
          <w:rFonts w:ascii="Century Gothic" w:hAnsi="Century Gothic" w:cs="Arial"/>
          <w:sz w:val="28"/>
          <w:szCs w:val="28"/>
        </w:rPr>
        <w:t>touch</w:t>
      </w:r>
      <w:r w:rsidRPr="008649C0">
        <w:rPr>
          <w:rFonts w:ascii="Century Gothic" w:hAnsi="Century Gothic" w:cs="Arial"/>
          <w:sz w:val="28"/>
          <w:szCs w:val="28"/>
        </w:rPr>
        <w:t xml:space="preserve"> many more lives of the Population of Concern </w:t>
      </w:r>
      <w:r w:rsidR="004B2D78" w:rsidRPr="008649C0">
        <w:rPr>
          <w:rFonts w:ascii="Century Gothic" w:hAnsi="Century Gothic" w:cs="Arial"/>
          <w:sz w:val="28"/>
          <w:szCs w:val="28"/>
        </w:rPr>
        <w:t xml:space="preserve">the IDP Camps and host </w:t>
      </w:r>
      <w:r w:rsidRPr="008649C0">
        <w:rPr>
          <w:rFonts w:ascii="Century Gothic" w:hAnsi="Century Gothic" w:cs="Arial"/>
          <w:sz w:val="28"/>
          <w:szCs w:val="28"/>
        </w:rPr>
        <w:t xml:space="preserve">communities. </w:t>
      </w:r>
    </w:p>
    <w:p w14:paraId="50928FEF" w14:textId="77777777" w:rsidR="0056337E" w:rsidRPr="008649C0" w:rsidRDefault="0056337E" w:rsidP="00B441E2">
      <w:pPr>
        <w:pStyle w:val="ListParagraph"/>
        <w:ind w:left="1080"/>
        <w:jc w:val="both"/>
        <w:rPr>
          <w:rFonts w:ascii="Century Gothic" w:hAnsi="Century Gothic" w:cs="Arial"/>
          <w:sz w:val="28"/>
          <w:szCs w:val="28"/>
        </w:rPr>
      </w:pPr>
    </w:p>
    <w:p w14:paraId="21A89AE5" w14:textId="77777777" w:rsidR="00CE04A7" w:rsidRPr="008649C0" w:rsidRDefault="00CE04A7" w:rsidP="00CE04A7">
      <w:pPr>
        <w:pStyle w:val="ListParagraph"/>
        <w:ind w:left="1080"/>
        <w:jc w:val="both"/>
        <w:rPr>
          <w:rFonts w:ascii="Century Gothic" w:hAnsi="Century Gothic" w:cs="Arial"/>
          <w:sz w:val="28"/>
          <w:szCs w:val="28"/>
        </w:rPr>
      </w:pPr>
    </w:p>
    <w:p w14:paraId="5C4AF937" w14:textId="77777777" w:rsidR="006F1F30" w:rsidRPr="008649C0" w:rsidRDefault="006F1F30" w:rsidP="00236D2D">
      <w:pPr>
        <w:tabs>
          <w:tab w:val="center" w:pos="4680"/>
          <w:tab w:val="left" w:pos="6558"/>
        </w:tabs>
        <w:jc w:val="both"/>
        <w:rPr>
          <w:rFonts w:ascii="Century Gothic" w:hAnsi="Century Gothic" w:cs="Arial"/>
          <w:sz w:val="28"/>
          <w:szCs w:val="28"/>
        </w:rPr>
      </w:pPr>
    </w:p>
    <w:sectPr w:rsidR="006F1F30" w:rsidRPr="008649C0" w:rsidSect="004A2897">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32F7A" w14:textId="77777777" w:rsidR="008024FC" w:rsidRDefault="008024FC" w:rsidP="009373A4">
      <w:r>
        <w:separator/>
      </w:r>
    </w:p>
  </w:endnote>
  <w:endnote w:type="continuationSeparator" w:id="0">
    <w:p w14:paraId="2524AED9" w14:textId="77777777" w:rsidR="008024FC" w:rsidRDefault="008024FC" w:rsidP="0093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242915"/>
      <w:docPartObj>
        <w:docPartGallery w:val="Page Numbers (Bottom of Page)"/>
        <w:docPartUnique/>
      </w:docPartObj>
    </w:sdtPr>
    <w:sdtEndPr>
      <w:rPr>
        <w:noProof/>
      </w:rPr>
    </w:sdtEndPr>
    <w:sdtContent>
      <w:p w14:paraId="4B7079EF" w14:textId="77777777" w:rsidR="008915B9" w:rsidRDefault="008915B9">
        <w:pPr>
          <w:pStyle w:val="Footer"/>
          <w:jc w:val="center"/>
        </w:pPr>
        <w:r>
          <w:fldChar w:fldCharType="begin"/>
        </w:r>
        <w:r>
          <w:instrText xml:space="preserve"> PAGE   \* MERGEFORMAT </w:instrText>
        </w:r>
        <w:r>
          <w:fldChar w:fldCharType="separate"/>
        </w:r>
        <w:r w:rsidR="00C51E70">
          <w:rPr>
            <w:noProof/>
          </w:rPr>
          <w:t>46</w:t>
        </w:r>
        <w:r>
          <w:rPr>
            <w:noProof/>
          </w:rPr>
          <w:fldChar w:fldCharType="end"/>
        </w:r>
      </w:p>
    </w:sdtContent>
  </w:sdt>
  <w:p w14:paraId="3502B59E" w14:textId="77777777" w:rsidR="008915B9" w:rsidRDefault="00891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6EE76" w14:textId="77777777" w:rsidR="008024FC" w:rsidRDefault="008024FC" w:rsidP="009373A4">
      <w:r>
        <w:separator/>
      </w:r>
    </w:p>
  </w:footnote>
  <w:footnote w:type="continuationSeparator" w:id="0">
    <w:p w14:paraId="4D0D0CC8" w14:textId="77777777" w:rsidR="008024FC" w:rsidRDefault="008024FC" w:rsidP="00937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52770"/>
    <w:multiLevelType w:val="hybridMultilevel"/>
    <w:tmpl w:val="578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9445C"/>
    <w:multiLevelType w:val="hybridMultilevel"/>
    <w:tmpl w:val="9EDA929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3460D"/>
    <w:multiLevelType w:val="hybridMultilevel"/>
    <w:tmpl w:val="CEB80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926874"/>
    <w:multiLevelType w:val="hybridMultilevel"/>
    <w:tmpl w:val="768C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F86ABF"/>
    <w:multiLevelType w:val="hybridMultilevel"/>
    <w:tmpl w:val="A55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D2569"/>
    <w:multiLevelType w:val="hybridMultilevel"/>
    <w:tmpl w:val="0018F814"/>
    <w:lvl w:ilvl="0" w:tplc="76064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93448"/>
    <w:multiLevelType w:val="hybridMultilevel"/>
    <w:tmpl w:val="C030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E3CBF"/>
    <w:multiLevelType w:val="hybridMultilevel"/>
    <w:tmpl w:val="50F2B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A3E95"/>
    <w:multiLevelType w:val="hybridMultilevel"/>
    <w:tmpl w:val="46CA2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76A"/>
    <w:rsid w:val="000010E6"/>
    <w:rsid w:val="00013143"/>
    <w:rsid w:val="00016FD7"/>
    <w:rsid w:val="000217E6"/>
    <w:rsid w:val="000238D5"/>
    <w:rsid w:val="00027656"/>
    <w:rsid w:val="00031C21"/>
    <w:rsid w:val="00031CB1"/>
    <w:rsid w:val="00033641"/>
    <w:rsid w:val="0003708A"/>
    <w:rsid w:val="0003781C"/>
    <w:rsid w:val="00041011"/>
    <w:rsid w:val="00043E0B"/>
    <w:rsid w:val="000448EC"/>
    <w:rsid w:val="0004614E"/>
    <w:rsid w:val="0004740B"/>
    <w:rsid w:val="00071774"/>
    <w:rsid w:val="00081D32"/>
    <w:rsid w:val="00083496"/>
    <w:rsid w:val="00087EAD"/>
    <w:rsid w:val="00090A9E"/>
    <w:rsid w:val="00095C37"/>
    <w:rsid w:val="000A3739"/>
    <w:rsid w:val="000A5FCF"/>
    <w:rsid w:val="000B2AF8"/>
    <w:rsid w:val="000B6F6A"/>
    <w:rsid w:val="000C302E"/>
    <w:rsid w:val="000C7155"/>
    <w:rsid w:val="000C7244"/>
    <w:rsid w:val="000D3635"/>
    <w:rsid w:val="000D3A43"/>
    <w:rsid w:val="000D43D8"/>
    <w:rsid w:val="000D7535"/>
    <w:rsid w:val="000E19CE"/>
    <w:rsid w:val="000E6B44"/>
    <w:rsid w:val="000F5B31"/>
    <w:rsid w:val="001075D5"/>
    <w:rsid w:val="0011645E"/>
    <w:rsid w:val="0012002B"/>
    <w:rsid w:val="001249B8"/>
    <w:rsid w:val="00130088"/>
    <w:rsid w:val="00130C7F"/>
    <w:rsid w:val="001321D6"/>
    <w:rsid w:val="00133FD6"/>
    <w:rsid w:val="001358F8"/>
    <w:rsid w:val="0013756B"/>
    <w:rsid w:val="00141179"/>
    <w:rsid w:val="001473B1"/>
    <w:rsid w:val="00154CC6"/>
    <w:rsid w:val="0016697F"/>
    <w:rsid w:val="0016781E"/>
    <w:rsid w:val="0017200B"/>
    <w:rsid w:val="00180C76"/>
    <w:rsid w:val="00182E57"/>
    <w:rsid w:val="00184689"/>
    <w:rsid w:val="001866FF"/>
    <w:rsid w:val="00191646"/>
    <w:rsid w:val="00194571"/>
    <w:rsid w:val="001A3B90"/>
    <w:rsid w:val="001A50A4"/>
    <w:rsid w:val="001A7591"/>
    <w:rsid w:val="001A7AB9"/>
    <w:rsid w:val="001B0B94"/>
    <w:rsid w:val="001B318A"/>
    <w:rsid w:val="001C03FA"/>
    <w:rsid w:val="001C04C1"/>
    <w:rsid w:val="001C6643"/>
    <w:rsid w:val="001D1055"/>
    <w:rsid w:val="001F4ECC"/>
    <w:rsid w:val="001F7106"/>
    <w:rsid w:val="002003CF"/>
    <w:rsid w:val="002018FC"/>
    <w:rsid w:val="00204894"/>
    <w:rsid w:val="00216C9F"/>
    <w:rsid w:val="002325CF"/>
    <w:rsid w:val="00236D2D"/>
    <w:rsid w:val="002457A7"/>
    <w:rsid w:val="00250F67"/>
    <w:rsid w:val="00251A89"/>
    <w:rsid w:val="002529C2"/>
    <w:rsid w:val="00253465"/>
    <w:rsid w:val="00265B2B"/>
    <w:rsid w:val="00267AAE"/>
    <w:rsid w:val="00271A00"/>
    <w:rsid w:val="00272943"/>
    <w:rsid w:val="00272E88"/>
    <w:rsid w:val="00290EBA"/>
    <w:rsid w:val="002911FD"/>
    <w:rsid w:val="00293C75"/>
    <w:rsid w:val="002A1095"/>
    <w:rsid w:val="002A173B"/>
    <w:rsid w:val="002A1D6B"/>
    <w:rsid w:val="002A4826"/>
    <w:rsid w:val="002B3F40"/>
    <w:rsid w:val="002B5567"/>
    <w:rsid w:val="002B677F"/>
    <w:rsid w:val="002C2082"/>
    <w:rsid w:val="002C28BB"/>
    <w:rsid w:val="002C3652"/>
    <w:rsid w:val="002D56CC"/>
    <w:rsid w:val="002E7C36"/>
    <w:rsid w:val="002F4E1B"/>
    <w:rsid w:val="002F7D85"/>
    <w:rsid w:val="00301069"/>
    <w:rsid w:val="00301A91"/>
    <w:rsid w:val="00306A85"/>
    <w:rsid w:val="00306B08"/>
    <w:rsid w:val="00316732"/>
    <w:rsid w:val="0031767A"/>
    <w:rsid w:val="00320BEE"/>
    <w:rsid w:val="00323C9C"/>
    <w:rsid w:val="00325577"/>
    <w:rsid w:val="003337F3"/>
    <w:rsid w:val="0033646E"/>
    <w:rsid w:val="0034045C"/>
    <w:rsid w:val="003442F9"/>
    <w:rsid w:val="0034697D"/>
    <w:rsid w:val="00356689"/>
    <w:rsid w:val="00363CE7"/>
    <w:rsid w:val="00370A5C"/>
    <w:rsid w:val="00376BB4"/>
    <w:rsid w:val="00385FD6"/>
    <w:rsid w:val="00386E4B"/>
    <w:rsid w:val="0039064E"/>
    <w:rsid w:val="00394C3F"/>
    <w:rsid w:val="00394E50"/>
    <w:rsid w:val="00397AA5"/>
    <w:rsid w:val="003A0D5B"/>
    <w:rsid w:val="003A5DB2"/>
    <w:rsid w:val="003A70E4"/>
    <w:rsid w:val="003A712D"/>
    <w:rsid w:val="003B15BF"/>
    <w:rsid w:val="003B5532"/>
    <w:rsid w:val="003B72B3"/>
    <w:rsid w:val="003C0A6C"/>
    <w:rsid w:val="003C154B"/>
    <w:rsid w:val="003C3A42"/>
    <w:rsid w:val="003D181F"/>
    <w:rsid w:val="003D39EB"/>
    <w:rsid w:val="003D4AB9"/>
    <w:rsid w:val="003D55B9"/>
    <w:rsid w:val="003D76F7"/>
    <w:rsid w:val="003E1C97"/>
    <w:rsid w:val="003E3C5A"/>
    <w:rsid w:val="003E4BA7"/>
    <w:rsid w:val="003E6E82"/>
    <w:rsid w:val="003E7168"/>
    <w:rsid w:val="003F12B9"/>
    <w:rsid w:val="0040176C"/>
    <w:rsid w:val="004018B7"/>
    <w:rsid w:val="00403268"/>
    <w:rsid w:val="004034A5"/>
    <w:rsid w:val="0040395B"/>
    <w:rsid w:val="00406510"/>
    <w:rsid w:val="004107B3"/>
    <w:rsid w:val="00413902"/>
    <w:rsid w:val="0041486B"/>
    <w:rsid w:val="00426741"/>
    <w:rsid w:val="00431352"/>
    <w:rsid w:val="004320F4"/>
    <w:rsid w:val="00442D87"/>
    <w:rsid w:val="004451AC"/>
    <w:rsid w:val="0044618C"/>
    <w:rsid w:val="004516A7"/>
    <w:rsid w:val="0045385A"/>
    <w:rsid w:val="00455BEC"/>
    <w:rsid w:val="004570E3"/>
    <w:rsid w:val="004820C4"/>
    <w:rsid w:val="00483131"/>
    <w:rsid w:val="00483EFB"/>
    <w:rsid w:val="00485DC7"/>
    <w:rsid w:val="004870CE"/>
    <w:rsid w:val="00490312"/>
    <w:rsid w:val="00496856"/>
    <w:rsid w:val="004A2897"/>
    <w:rsid w:val="004A48A8"/>
    <w:rsid w:val="004B2D78"/>
    <w:rsid w:val="004B621F"/>
    <w:rsid w:val="004B7E00"/>
    <w:rsid w:val="004C1B45"/>
    <w:rsid w:val="004C64B6"/>
    <w:rsid w:val="004C729F"/>
    <w:rsid w:val="004D4582"/>
    <w:rsid w:val="004D7FC7"/>
    <w:rsid w:val="004F2374"/>
    <w:rsid w:val="004F30E9"/>
    <w:rsid w:val="004F4F85"/>
    <w:rsid w:val="004F5B13"/>
    <w:rsid w:val="00504252"/>
    <w:rsid w:val="0050524D"/>
    <w:rsid w:val="005156E8"/>
    <w:rsid w:val="00517FFB"/>
    <w:rsid w:val="005221FB"/>
    <w:rsid w:val="00527370"/>
    <w:rsid w:val="00527CF3"/>
    <w:rsid w:val="00532589"/>
    <w:rsid w:val="005344FF"/>
    <w:rsid w:val="00540894"/>
    <w:rsid w:val="00543B99"/>
    <w:rsid w:val="00546113"/>
    <w:rsid w:val="00556C48"/>
    <w:rsid w:val="00560250"/>
    <w:rsid w:val="0056337E"/>
    <w:rsid w:val="00564E3D"/>
    <w:rsid w:val="005661EB"/>
    <w:rsid w:val="00570209"/>
    <w:rsid w:val="005839CB"/>
    <w:rsid w:val="00591302"/>
    <w:rsid w:val="0059330D"/>
    <w:rsid w:val="005966E0"/>
    <w:rsid w:val="005A069B"/>
    <w:rsid w:val="005A2D46"/>
    <w:rsid w:val="005A35E8"/>
    <w:rsid w:val="005B61B0"/>
    <w:rsid w:val="005C2260"/>
    <w:rsid w:val="005C4EFC"/>
    <w:rsid w:val="005D1EBC"/>
    <w:rsid w:val="005D555D"/>
    <w:rsid w:val="005E1C5B"/>
    <w:rsid w:val="005E4645"/>
    <w:rsid w:val="005F0896"/>
    <w:rsid w:val="00603791"/>
    <w:rsid w:val="00614905"/>
    <w:rsid w:val="0061778F"/>
    <w:rsid w:val="0062074E"/>
    <w:rsid w:val="00621C4C"/>
    <w:rsid w:val="00634831"/>
    <w:rsid w:val="00636014"/>
    <w:rsid w:val="0065076A"/>
    <w:rsid w:val="00651A7C"/>
    <w:rsid w:val="00656353"/>
    <w:rsid w:val="006570B4"/>
    <w:rsid w:val="0066016F"/>
    <w:rsid w:val="00671EA1"/>
    <w:rsid w:val="006729D8"/>
    <w:rsid w:val="00680337"/>
    <w:rsid w:val="006849FE"/>
    <w:rsid w:val="00684BC4"/>
    <w:rsid w:val="00685EAB"/>
    <w:rsid w:val="006868AF"/>
    <w:rsid w:val="00686D6E"/>
    <w:rsid w:val="00691A36"/>
    <w:rsid w:val="00694517"/>
    <w:rsid w:val="006A7E70"/>
    <w:rsid w:val="006B3CFB"/>
    <w:rsid w:val="006C0DEC"/>
    <w:rsid w:val="006C457C"/>
    <w:rsid w:val="006C65DE"/>
    <w:rsid w:val="006D33EF"/>
    <w:rsid w:val="006E21B2"/>
    <w:rsid w:val="006E4793"/>
    <w:rsid w:val="006F0E17"/>
    <w:rsid w:val="006F1F30"/>
    <w:rsid w:val="006F37EF"/>
    <w:rsid w:val="006F6FC7"/>
    <w:rsid w:val="006F7588"/>
    <w:rsid w:val="006F7809"/>
    <w:rsid w:val="006F7EA3"/>
    <w:rsid w:val="0070597B"/>
    <w:rsid w:val="007061AC"/>
    <w:rsid w:val="00712780"/>
    <w:rsid w:val="00712A99"/>
    <w:rsid w:val="00730A85"/>
    <w:rsid w:val="0073125B"/>
    <w:rsid w:val="00732D01"/>
    <w:rsid w:val="00737FA9"/>
    <w:rsid w:val="00740F53"/>
    <w:rsid w:val="0074265C"/>
    <w:rsid w:val="00745323"/>
    <w:rsid w:val="00752A2B"/>
    <w:rsid w:val="007558FB"/>
    <w:rsid w:val="00762453"/>
    <w:rsid w:val="00770C5D"/>
    <w:rsid w:val="00785891"/>
    <w:rsid w:val="007863FA"/>
    <w:rsid w:val="00790CE2"/>
    <w:rsid w:val="007A17F9"/>
    <w:rsid w:val="007A432E"/>
    <w:rsid w:val="007A6A64"/>
    <w:rsid w:val="007B486A"/>
    <w:rsid w:val="007C0B84"/>
    <w:rsid w:val="007D0EDA"/>
    <w:rsid w:val="007D1EF6"/>
    <w:rsid w:val="007D5B9C"/>
    <w:rsid w:val="007F08CE"/>
    <w:rsid w:val="007F42D4"/>
    <w:rsid w:val="00801053"/>
    <w:rsid w:val="0080136C"/>
    <w:rsid w:val="00801375"/>
    <w:rsid w:val="008024FC"/>
    <w:rsid w:val="00804F7A"/>
    <w:rsid w:val="00807062"/>
    <w:rsid w:val="00817F49"/>
    <w:rsid w:val="00823F3D"/>
    <w:rsid w:val="00830CD6"/>
    <w:rsid w:val="00831EC1"/>
    <w:rsid w:val="0083209F"/>
    <w:rsid w:val="00841A1B"/>
    <w:rsid w:val="00845AA1"/>
    <w:rsid w:val="00847236"/>
    <w:rsid w:val="008517E4"/>
    <w:rsid w:val="008633C8"/>
    <w:rsid w:val="008649C0"/>
    <w:rsid w:val="00867310"/>
    <w:rsid w:val="00877B7B"/>
    <w:rsid w:val="00877DE1"/>
    <w:rsid w:val="00883818"/>
    <w:rsid w:val="008850F0"/>
    <w:rsid w:val="008915B9"/>
    <w:rsid w:val="00894D60"/>
    <w:rsid w:val="008956A7"/>
    <w:rsid w:val="008964E5"/>
    <w:rsid w:val="0089668C"/>
    <w:rsid w:val="00896EE7"/>
    <w:rsid w:val="00897005"/>
    <w:rsid w:val="00897EDB"/>
    <w:rsid w:val="008A1B92"/>
    <w:rsid w:val="008B0AA7"/>
    <w:rsid w:val="008C1E34"/>
    <w:rsid w:val="008D3700"/>
    <w:rsid w:val="008D48C8"/>
    <w:rsid w:val="008D5866"/>
    <w:rsid w:val="008D5A27"/>
    <w:rsid w:val="008D662D"/>
    <w:rsid w:val="008F52E6"/>
    <w:rsid w:val="008F5C9E"/>
    <w:rsid w:val="008F6BAF"/>
    <w:rsid w:val="008F7BF0"/>
    <w:rsid w:val="008F7C19"/>
    <w:rsid w:val="0090123C"/>
    <w:rsid w:val="0090217C"/>
    <w:rsid w:val="009123D5"/>
    <w:rsid w:val="00913ACF"/>
    <w:rsid w:val="00916026"/>
    <w:rsid w:val="00925948"/>
    <w:rsid w:val="00936973"/>
    <w:rsid w:val="009373A4"/>
    <w:rsid w:val="00941A8D"/>
    <w:rsid w:val="0095012A"/>
    <w:rsid w:val="009517D0"/>
    <w:rsid w:val="00954A54"/>
    <w:rsid w:val="009671CB"/>
    <w:rsid w:val="009739CC"/>
    <w:rsid w:val="00973FB7"/>
    <w:rsid w:val="009745FC"/>
    <w:rsid w:val="00974EE8"/>
    <w:rsid w:val="00980DAA"/>
    <w:rsid w:val="009840B5"/>
    <w:rsid w:val="00991D85"/>
    <w:rsid w:val="009A0ADB"/>
    <w:rsid w:val="009A2F1D"/>
    <w:rsid w:val="009B15F3"/>
    <w:rsid w:val="009B41B0"/>
    <w:rsid w:val="009B6E38"/>
    <w:rsid w:val="009B7ED8"/>
    <w:rsid w:val="009C0C27"/>
    <w:rsid w:val="009C2CC9"/>
    <w:rsid w:val="009C5331"/>
    <w:rsid w:val="009D08E1"/>
    <w:rsid w:val="009D4ED3"/>
    <w:rsid w:val="009D5033"/>
    <w:rsid w:val="009E3FEB"/>
    <w:rsid w:val="009F19F4"/>
    <w:rsid w:val="009F6DD2"/>
    <w:rsid w:val="00A02DC5"/>
    <w:rsid w:val="00A07361"/>
    <w:rsid w:val="00A10438"/>
    <w:rsid w:val="00A14B23"/>
    <w:rsid w:val="00A1591C"/>
    <w:rsid w:val="00A173EB"/>
    <w:rsid w:val="00A20E00"/>
    <w:rsid w:val="00A36E19"/>
    <w:rsid w:val="00A371EA"/>
    <w:rsid w:val="00A41B2F"/>
    <w:rsid w:val="00A4610F"/>
    <w:rsid w:val="00A52F49"/>
    <w:rsid w:val="00A54A84"/>
    <w:rsid w:val="00A6151F"/>
    <w:rsid w:val="00A61812"/>
    <w:rsid w:val="00A62609"/>
    <w:rsid w:val="00A67549"/>
    <w:rsid w:val="00A8019C"/>
    <w:rsid w:val="00A81BDB"/>
    <w:rsid w:val="00A83DFA"/>
    <w:rsid w:val="00A87CFF"/>
    <w:rsid w:val="00A941C3"/>
    <w:rsid w:val="00A94EA9"/>
    <w:rsid w:val="00AA21A9"/>
    <w:rsid w:val="00AA35DD"/>
    <w:rsid w:val="00AB3054"/>
    <w:rsid w:val="00AB340C"/>
    <w:rsid w:val="00AC4BE0"/>
    <w:rsid w:val="00AC7EA3"/>
    <w:rsid w:val="00AD27E3"/>
    <w:rsid w:val="00AD4AE9"/>
    <w:rsid w:val="00AD5BFE"/>
    <w:rsid w:val="00AE03DE"/>
    <w:rsid w:val="00AE571A"/>
    <w:rsid w:val="00AF08D7"/>
    <w:rsid w:val="00AF32C1"/>
    <w:rsid w:val="00AF63F7"/>
    <w:rsid w:val="00AF65A3"/>
    <w:rsid w:val="00AF70BF"/>
    <w:rsid w:val="00B01000"/>
    <w:rsid w:val="00B03BAE"/>
    <w:rsid w:val="00B07BE7"/>
    <w:rsid w:val="00B12585"/>
    <w:rsid w:val="00B13C2F"/>
    <w:rsid w:val="00B14979"/>
    <w:rsid w:val="00B21067"/>
    <w:rsid w:val="00B21969"/>
    <w:rsid w:val="00B246CF"/>
    <w:rsid w:val="00B261AB"/>
    <w:rsid w:val="00B328F2"/>
    <w:rsid w:val="00B3451A"/>
    <w:rsid w:val="00B357E3"/>
    <w:rsid w:val="00B441E2"/>
    <w:rsid w:val="00B50CB8"/>
    <w:rsid w:val="00B5235A"/>
    <w:rsid w:val="00B537AE"/>
    <w:rsid w:val="00B546BB"/>
    <w:rsid w:val="00B54750"/>
    <w:rsid w:val="00B616B7"/>
    <w:rsid w:val="00B70BB5"/>
    <w:rsid w:val="00B7650A"/>
    <w:rsid w:val="00B81AB7"/>
    <w:rsid w:val="00B852DC"/>
    <w:rsid w:val="00B865BE"/>
    <w:rsid w:val="00B87287"/>
    <w:rsid w:val="00B87F6C"/>
    <w:rsid w:val="00B90540"/>
    <w:rsid w:val="00BA0646"/>
    <w:rsid w:val="00BA11E3"/>
    <w:rsid w:val="00BA17F4"/>
    <w:rsid w:val="00BA3D8A"/>
    <w:rsid w:val="00BA428E"/>
    <w:rsid w:val="00BB284A"/>
    <w:rsid w:val="00BB30CC"/>
    <w:rsid w:val="00BC03F3"/>
    <w:rsid w:val="00BC0434"/>
    <w:rsid w:val="00BC16CE"/>
    <w:rsid w:val="00BC1AC3"/>
    <w:rsid w:val="00BC2ECA"/>
    <w:rsid w:val="00BD08DF"/>
    <w:rsid w:val="00BD1195"/>
    <w:rsid w:val="00BD1F34"/>
    <w:rsid w:val="00BD5744"/>
    <w:rsid w:val="00BD7484"/>
    <w:rsid w:val="00BE043A"/>
    <w:rsid w:val="00BE548B"/>
    <w:rsid w:val="00BE7B4D"/>
    <w:rsid w:val="00BF3D7C"/>
    <w:rsid w:val="00BF788C"/>
    <w:rsid w:val="00C03479"/>
    <w:rsid w:val="00C0464D"/>
    <w:rsid w:val="00C10866"/>
    <w:rsid w:val="00C15252"/>
    <w:rsid w:val="00C15C56"/>
    <w:rsid w:val="00C22715"/>
    <w:rsid w:val="00C23A99"/>
    <w:rsid w:val="00C2716C"/>
    <w:rsid w:val="00C31A15"/>
    <w:rsid w:val="00C31BE8"/>
    <w:rsid w:val="00C32960"/>
    <w:rsid w:val="00C33331"/>
    <w:rsid w:val="00C34599"/>
    <w:rsid w:val="00C36A8F"/>
    <w:rsid w:val="00C42618"/>
    <w:rsid w:val="00C437C4"/>
    <w:rsid w:val="00C43C3A"/>
    <w:rsid w:val="00C45D95"/>
    <w:rsid w:val="00C51E70"/>
    <w:rsid w:val="00C525E2"/>
    <w:rsid w:val="00C57579"/>
    <w:rsid w:val="00C64CE5"/>
    <w:rsid w:val="00C775FF"/>
    <w:rsid w:val="00C803CA"/>
    <w:rsid w:val="00C8097F"/>
    <w:rsid w:val="00C86344"/>
    <w:rsid w:val="00C9292F"/>
    <w:rsid w:val="00C94F03"/>
    <w:rsid w:val="00C96123"/>
    <w:rsid w:val="00CA2681"/>
    <w:rsid w:val="00CA7107"/>
    <w:rsid w:val="00CB03D6"/>
    <w:rsid w:val="00CB417C"/>
    <w:rsid w:val="00CB41DE"/>
    <w:rsid w:val="00CB5098"/>
    <w:rsid w:val="00CB5EB5"/>
    <w:rsid w:val="00CC2977"/>
    <w:rsid w:val="00CC4A5A"/>
    <w:rsid w:val="00CC54D2"/>
    <w:rsid w:val="00CC5F8C"/>
    <w:rsid w:val="00CC7E64"/>
    <w:rsid w:val="00CD2BD4"/>
    <w:rsid w:val="00CD7E5F"/>
    <w:rsid w:val="00CE04A7"/>
    <w:rsid w:val="00CF3084"/>
    <w:rsid w:val="00D01717"/>
    <w:rsid w:val="00D019DE"/>
    <w:rsid w:val="00D044EC"/>
    <w:rsid w:val="00D065DB"/>
    <w:rsid w:val="00D0718E"/>
    <w:rsid w:val="00D108CB"/>
    <w:rsid w:val="00D132F7"/>
    <w:rsid w:val="00D1710E"/>
    <w:rsid w:val="00D20E48"/>
    <w:rsid w:val="00D23EFE"/>
    <w:rsid w:val="00D31C8A"/>
    <w:rsid w:val="00D34F74"/>
    <w:rsid w:val="00D36847"/>
    <w:rsid w:val="00D42E40"/>
    <w:rsid w:val="00D476D2"/>
    <w:rsid w:val="00D53051"/>
    <w:rsid w:val="00D55350"/>
    <w:rsid w:val="00D554FA"/>
    <w:rsid w:val="00D56079"/>
    <w:rsid w:val="00D5690A"/>
    <w:rsid w:val="00D63870"/>
    <w:rsid w:val="00D6591B"/>
    <w:rsid w:val="00D660F6"/>
    <w:rsid w:val="00D66339"/>
    <w:rsid w:val="00D71FE1"/>
    <w:rsid w:val="00D75560"/>
    <w:rsid w:val="00D76A02"/>
    <w:rsid w:val="00D77595"/>
    <w:rsid w:val="00D92737"/>
    <w:rsid w:val="00D9769A"/>
    <w:rsid w:val="00DA03CE"/>
    <w:rsid w:val="00DA1949"/>
    <w:rsid w:val="00DA3338"/>
    <w:rsid w:val="00DB16D2"/>
    <w:rsid w:val="00DC1A12"/>
    <w:rsid w:val="00DC2D80"/>
    <w:rsid w:val="00DD1D09"/>
    <w:rsid w:val="00DE01C0"/>
    <w:rsid w:val="00DE1A52"/>
    <w:rsid w:val="00DE4191"/>
    <w:rsid w:val="00DE70F2"/>
    <w:rsid w:val="00DE7852"/>
    <w:rsid w:val="00DE7949"/>
    <w:rsid w:val="00DF13C9"/>
    <w:rsid w:val="00DF156E"/>
    <w:rsid w:val="00DF4370"/>
    <w:rsid w:val="00E021E9"/>
    <w:rsid w:val="00E05D6C"/>
    <w:rsid w:val="00E07733"/>
    <w:rsid w:val="00E101DE"/>
    <w:rsid w:val="00E1136C"/>
    <w:rsid w:val="00E15D06"/>
    <w:rsid w:val="00E15F06"/>
    <w:rsid w:val="00E23635"/>
    <w:rsid w:val="00E25379"/>
    <w:rsid w:val="00E25402"/>
    <w:rsid w:val="00E3095B"/>
    <w:rsid w:val="00E32E55"/>
    <w:rsid w:val="00E34220"/>
    <w:rsid w:val="00E37640"/>
    <w:rsid w:val="00E40691"/>
    <w:rsid w:val="00E44131"/>
    <w:rsid w:val="00E45284"/>
    <w:rsid w:val="00E4550E"/>
    <w:rsid w:val="00E471F0"/>
    <w:rsid w:val="00E5248B"/>
    <w:rsid w:val="00E54D08"/>
    <w:rsid w:val="00E56AA7"/>
    <w:rsid w:val="00E66470"/>
    <w:rsid w:val="00E7653E"/>
    <w:rsid w:val="00E774B4"/>
    <w:rsid w:val="00E80EAF"/>
    <w:rsid w:val="00E93056"/>
    <w:rsid w:val="00E930B9"/>
    <w:rsid w:val="00E949F8"/>
    <w:rsid w:val="00EA50CE"/>
    <w:rsid w:val="00EA73DF"/>
    <w:rsid w:val="00EB22F3"/>
    <w:rsid w:val="00EC5DB2"/>
    <w:rsid w:val="00ED1098"/>
    <w:rsid w:val="00ED4122"/>
    <w:rsid w:val="00EE5594"/>
    <w:rsid w:val="00EE6065"/>
    <w:rsid w:val="00EF59C3"/>
    <w:rsid w:val="00F011D3"/>
    <w:rsid w:val="00F02013"/>
    <w:rsid w:val="00F027E0"/>
    <w:rsid w:val="00F1451F"/>
    <w:rsid w:val="00F147BA"/>
    <w:rsid w:val="00F14AED"/>
    <w:rsid w:val="00F15DB2"/>
    <w:rsid w:val="00F170FB"/>
    <w:rsid w:val="00F1799A"/>
    <w:rsid w:val="00F21A2A"/>
    <w:rsid w:val="00F30E20"/>
    <w:rsid w:val="00F34DE0"/>
    <w:rsid w:val="00F56DD8"/>
    <w:rsid w:val="00F607F9"/>
    <w:rsid w:val="00F6725C"/>
    <w:rsid w:val="00F72AD2"/>
    <w:rsid w:val="00F73D19"/>
    <w:rsid w:val="00F86A53"/>
    <w:rsid w:val="00F86CE5"/>
    <w:rsid w:val="00F93146"/>
    <w:rsid w:val="00F96795"/>
    <w:rsid w:val="00FA3971"/>
    <w:rsid w:val="00FA7975"/>
    <w:rsid w:val="00FB02D2"/>
    <w:rsid w:val="00FB3285"/>
    <w:rsid w:val="00FB6199"/>
    <w:rsid w:val="00FD241F"/>
    <w:rsid w:val="00FD3A3C"/>
    <w:rsid w:val="00FE3DC8"/>
    <w:rsid w:val="00FE6CC3"/>
    <w:rsid w:val="00FE7B73"/>
    <w:rsid w:val="00FF0125"/>
    <w:rsid w:val="00FF171D"/>
    <w:rsid w:val="00FF394D"/>
    <w:rsid w:val="00FF4613"/>
    <w:rsid w:val="00FF61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FBE7"/>
  <w15:docId w15:val="{34C9C3FA-38BC-4D3B-B6F1-A7F13BF0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2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5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76D2"/>
    <w:pPr>
      <w:spacing w:after="200" w:line="276" w:lineRule="auto"/>
      <w:ind w:left="720"/>
      <w:contextualSpacing/>
    </w:pPr>
  </w:style>
  <w:style w:type="paragraph" w:styleId="NoSpacing">
    <w:name w:val="No Spacing"/>
    <w:uiPriority w:val="1"/>
    <w:qFormat/>
    <w:rsid w:val="0031767A"/>
    <w:pPr>
      <w:spacing w:after="0" w:line="240" w:lineRule="auto"/>
    </w:pPr>
  </w:style>
  <w:style w:type="table" w:customStyle="1" w:styleId="TableGridLight11">
    <w:name w:val="Table Grid Light11"/>
    <w:basedOn w:val="TableNormal"/>
    <w:next w:val="TableNormal"/>
    <w:uiPriority w:val="40"/>
    <w:rsid w:val="00AF63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0C7155"/>
    <w:pPr>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373A4"/>
    <w:pPr>
      <w:tabs>
        <w:tab w:val="center" w:pos="4680"/>
        <w:tab w:val="right" w:pos="9360"/>
      </w:tabs>
    </w:pPr>
  </w:style>
  <w:style w:type="character" w:customStyle="1" w:styleId="HeaderChar">
    <w:name w:val="Header Char"/>
    <w:basedOn w:val="DefaultParagraphFont"/>
    <w:link w:val="Header"/>
    <w:uiPriority w:val="99"/>
    <w:rsid w:val="009373A4"/>
  </w:style>
  <w:style w:type="paragraph" w:styleId="Footer">
    <w:name w:val="footer"/>
    <w:basedOn w:val="Normal"/>
    <w:link w:val="FooterChar"/>
    <w:uiPriority w:val="99"/>
    <w:unhideWhenUsed/>
    <w:rsid w:val="009373A4"/>
    <w:pPr>
      <w:tabs>
        <w:tab w:val="center" w:pos="4680"/>
        <w:tab w:val="right" w:pos="9360"/>
      </w:tabs>
    </w:pPr>
  </w:style>
  <w:style w:type="character" w:customStyle="1" w:styleId="FooterChar">
    <w:name w:val="Footer Char"/>
    <w:basedOn w:val="DefaultParagraphFont"/>
    <w:link w:val="Footer"/>
    <w:uiPriority w:val="99"/>
    <w:rsid w:val="009373A4"/>
  </w:style>
  <w:style w:type="paragraph" w:styleId="BalloonText">
    <w:name w:val="Balloon Text"/>
    <w:basedOn w:val="Normal"/>
    <w:link w:val="BalloonTextChar"/>
    <w:uiPriority w:val="99"/>
    <w:semiHidden/>
    <w:unhideWhenUsed/>
    <w:rsid w:val="00913ACF"/>
    <w:rPr>
      <w:rFonts w:ascii="Tahoma" w:hAnsi="Tahoma" w:cs="Tahoma"/>
      <w:sz w:val="16"/>
      <w:szCs w:val="16"/>
    </w:rPr>
  </w:style>
  <w:style w:type="character" w:customStyle="1" w:styleId="BalloonTextChar">
    <w:name w:val="Balloon Text Char"/>
    <w:basedOn w:val="DefaultParagraphFont"/>
    <w:link w:val="BalloonText"/>
    <w:uiPriority w:val="99"/>
    <w:semiHidden/>
    <w:rsid w:val="00913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aulinus\Desktop\NHRC%20UNHCR%202018\2020\Quaterly%20Report\second%20q%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DEMOGRAPHICS</a:t>
            </a:r>
          </a:p>
        </c:rich>
      </c:tx>
      <c:overlay val="0"/>
      <c:spPr>
        <a:noFill/>
        <a:ln>
          <a:noFill/>
        </a:ln>
        <a:effectLst/>
      </c:spPr>
    </c:title>
    <c:autoTitleDeleted val="0"/>
    <c:plotArea>
      <c:layout/>
      <c:barChart>
        <c:barDir val="col"/>
        <c:grouping val="clustered"/>
        <c:varyColors val="0"/>
        <c:ser>
          <c:idx val="0"/>
          <c:order val="0"/>
          <c:tx>
            <c:strRef>
              <c:f>Sheet1!$A$3</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APRIL</c:v>
                </c:pt>
                <c:pt idx="1">
                  <c:v>MAY</c:v>
                </c:pt>
                <c:pt idx="2">
                  <c:v>JUNE</c:v>
                </c:pt>
                <c:pt idx="3">
                  <c:v>TOTAL</c:v>
                </c:pt>
              </c:strCache>
            </c:strRef>
          </c:cat>
          <c:val>
            <c:numRef>
              <c:f>Sheet1!$B$3:$E$3</c:f>
              <c:numCache>
                <c:formatCode>#,##0</c:formatCode>
                <c:ptCount val="4"/>
                <c:pt idx="0">
                  <c:v>3624</c:v>
                </c:pt>
                <c:pt idx="1">
                  <c:v>3445</c:v>
                </c:pt>
                <c:pt idx="2">
                  <c:v>4521</c:v>
                </c:pt>
                <c:pt idx="3">
                  <c:v>11590</c:v>
                </c:pt>
              </c:numCache>
            </c:numRef>
          </c:val>
          <c:extLst>
            <c:ext xmlns:c16="http://schemas.microsoft.com/office/drawing/2014/chart" uri="{C3380CC4-5D6E-409C-BE32-E72D297353CC}">
              <c16:uniqueId val="{00000000-BFC1-4EFC-BB54-AC739CD177BC}"/>
            </c:ext>
          </c:extLst>
        </c:ser>
        <c:ser>
          <c:idx val="1"/>
          <c:order val="1"/>
          <c:tx>
            <c:strRef>
              <c:f>Sheet1!$A$4</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APRIL</c:v>
                </c:pt>
                <c:pt idx="1">
                  <c:v>MAY</c:v>
                </c:pt>
                <c:pt idx="2">
                  <c:v>JUNE</c:v>
                </c:pt>
                <c:pt idx="3">
                  <c:v>TOTAL</c:v>
                </c:pt>
              </c:strCache>
            </c:strRef>
          </c:cat>
          <c:val>
            <c:numRef>
              <c:f>Sheet1!$B$4:$E$4</c:f>
              <c:numCache>
                <c:formatCode>#,##0</c:formatCode>
                <c:ptCount val="4"/>
                <c:pt idx="0">
                  <c:v>10317</c:v>
                </c:pt>
                <c:pt idx="1">
                  <c:v>5746</c:v>
                </c:pt>
                <c:pt idx="2">
                  <c:v>7795</c:v>
                </c:pt>
                <c:pt idx="3">
                  <c:v>23858</c:v>
                </c:pt>
              </c:numCache>
            </c:numRef>
          </c:val>
          <c:extLst>
            <c:ext xmlns:c16="http://schemas.microsoft.com/office/drawing/2014/chart" uri="{C3380CC4-5D6E-409C-BE32-E72D297353CC}">
              <c16:uniqueId val="{00000001-BFC1-4EFC-BB54-AC739CD177BC}"/>
            </c:ext>
          </c:extLst>
        </c:ser>
        <c:ser>
          <c:idx val="2"/>
          <c:order val="2"/>
          <c:tx>
            <c:strRef>
              <c:f>Sheet1!$A$5</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APRIL</c:v>
                </c:pt>
                <c:pt idx="1">
                  <c:v>MAY</c:v>
                </c:pt>
                <c:pt idx="2">
                  <c:v>JUNE</c:v>
                </c:pt>
                <c:pt idx="3">
                  <c:v>TOTAL</c:v>
                </c:pt>
              </c:strCache>
            </c:strRef>
          </c:cat>
          <c:val>
            <c:numRef>
              <c:f>Sheet1!$B$5:$E$5</c:f>
              <c:numCache>
                <c:formatCode>#,##0</c:formatCode>
                <c:ptCount val="4"/>
                <c:pt idx="0">
                  <c:v>4590</c:v>
                </c:pt>
                <c:pt idx="1">
                  <c:v>2696</c:v>
                </c:pt>
                <c:pt idx="2">
                  <c:v>3330</c:v>
                </c:pt>
                <c:pt idx="3">
                  <c:v>10616</c:v>
                </c:pt>
              </c:numCache>
            </c:numRef>
          </c:val>
          <c:extLst>
            <c:ext xmlns:c16="http://schemas.microsoft.com/office/drawing/2014/chart" uri="{C3380CC4-5D6E-409C-BE32-E72D297353CC}">
              <c16:uniqueId val="{00000002-BFC1-4EFC-BB54-AC739CD177BC}"/>
            </c:ext>
          </c:extLst>
        </c:ser>
        <c:ser>
          <c:idx val="3"/>
          <c:order val="3"/>
          <c:tx>
            <c:strRef>
              <c:f>Sheet1!$A$6</c:f>
              <c:strCache>
                <c:ptCount val="1"/>
                <c:pt idx="0">
                  <c:v>Grand 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APRIL</c:v>
                </c:pt>
                <c:pt idx="1">
                  <c:v>MAY</c:v>
                </c:pt>
                <c:pt idx="2">
                  <c:v>JUNE</c:v>
                </c:pt>
                <c:pt idx="3">
                  <c:v>TOTAL</c:v>
                </c:pt>
              </c:strCache>
            </c:strRef>
          </c:cat>
          <c:val>
            <c:numRef>
              <c:f>Sheet1!$B$6:$E$6</c:f>
              <c:numCache>
                <c:formatCode>#,##0</c:formatCode>
                <c:ptCount val="4"/>
                <c:pt idx="0">
                  <c:v>18531</c:v>
                </c:pt>
                <c:pt idx="1">
                  <c:v>11887</c:v>
                </c:pt>
                <c:pt idx="2">
                  <c:v>15646</c:v>
                </c:pt>
                <c:pt idx="3">
                  <c:v>46064</c:v>
                </c:pt>
              </c:numCache>
            </c:numRef>
          </c:val>
          <c:extLst>
            <c:ext xmlns:c16="http://schemas.microsoft.com/office/drawing/2014/chart" uri="{C3380CC4-5D6E-409C-BE32-E72D297353CC}">
              <c16:uniqueId val="{00000003-BFC1-4EFC-BB54-AC739CD177BC}"/>
            </c:ext>
          </c:extLst>
        </c:ser>
        <c:dLbls>
          <c:showLegendKey val="0"/>
          <c:showVal val="1"/>
          <c:showCatName val="0"/>
          <c:showSerName val="0"/>
          <c:showPercent val="0"/>
          <c:showBubbleSize val="0"/>
        </c:dLbls>
        <c:gapWidth val="100"/>
        <c:overlap val="-24"/>
        <c:axId val="88450176"/>
        <c:axId val="88451712"/>
      </c:barChart>
      <c:catAx>
        <c:axId val="88450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51712"/>
        <c:crosses val="autoZero"/>
        <c:auto val="1"/>
        <c:lblAlgn val="ctr"/>
        <c:lblOffset val="100"/>
        <c:noMultiLvlLbl val="0"/>
      </c:catAx>
      <c:valAx>
        <c:axId val="88451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5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NON FOOD ITEMS</a:t>
            </a:r>
          </a:p>
        </c:rich>
      </c:tx>
      <c:overlay val="0"/>
      <c:spPr>
        <a:noFill/>
        <a:ln>
          <a:noFill/>
        </a:ln>
        <a:effectLst/>
      </c:spPr>
    </c:title>
    <c:autoTitleDeleted val="0"/>
    <c:plotArea>
      <c:layout/>
      <c:barChart>
        <c:barDir val="col"/>
        <c:grouping val="clustered"/>
        <c:varyColors val="0"/>
        <c:ser>
          <c:idx val="0"/>
          <c:order val="0"/>
          <c:tx>
            <c:strRef>
              <c:f>Sheet1!$A$75</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Sheet1!$B$74:$E$74</c:f>
              <c:strCache>
                <c:ptCount val="4"/>
                <c:pt idx="0">
                  <c:v>APRIL</c:v>
                </c:pt>
                <c:pt idx="1">
                  <c:v>MAY</c:v>
                </c:pt>
                <c:pt idx="2">
                  <c:v>JUNE</c:v>
                </c:pt>
                <c:pt idx="3">
                  <c:v>TOTAL</c:v>
                </c:pt>
              </c:strCache>
            </c:strRef>
          </c:cat>
          <c:val>
            <c:numRef>
              <c:f>Sheet1!$B$75:$E$75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B763-4827-B9F4-E34378FE29B4}"/>
            </c:ext>
          </c:extLst>
        </c:ser>
        <c:ser>
          <c:idx val="1"/>
          <c:order val="1"/>
          <c:tx>
            <c:strRef>
              <c:f>Sheet1!$A$76</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Sheet1!$B$74:$E$74</c:f>
              <c:strCache>
                <c:ptCount val="4"/>
                <c:pt idx="0">
                  <c:v>APRIL</c:v>
                </c:pt>
                <c:pt idx="1">
                  <c:v>MAY</c:v>
                </c:pt>
                <c:pt idx="2">
                  <c:v>JUNE</c:v>
                </c:pt>
                <c:pt idx="3">
                  <c:v>TOTAL</c:v>
                </c:pt>
              </c:strCache>
            </c:strRef>
          </c:cat>
          <c:val>
            <c:numRef>
              <c:f>Sheet1!$B$76:$E$76</c:f>
              <c:numCache>
                <c:formatCode>General</c:formatCode>
                <c:ptCount val="4"/>
                <c:pt idx="0">
                  <c:v>0</c:v>
                </c:pt>
                <c:pt idx="1">
                  <c:v>0</c:v>
                </c:pt>
                <c:pt idx="2">
                  <c:v>2</c:v>
                </c:pt>
                <c:pt idx="3">
                  <c:v>2</c:v>
                </c:pt>
              </c:numCache>
            </c:numRef>
          </c:val>
          <c:extLst>
            <c:ext xmlns:c16="http://schemas.microsoft.com/office/drawing/2014/chart" uri="{C3380CC4-5D6E-409C-BE32-E72D297353CC}">
              <c16:uniqueId val="{00000001-B763-4827-B9F4-E34378FE29B4}"/>
            </c:ext>
          </c:extLst>
        </c:ser>
        <c:ser>
          <c:idx val="2"/>
          <c:order val="2"/>
          <c:tx>
            <c:strRef>
              <c:f>Sheet1!$A$77</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Sheet1!$B$74:$E$74</c:f>
              <c:strCache>
                <c:ptCount val="4"/>
                <c:pt idx="0">
                  <c:v>APRIL</c:v>
                </c:pt>
                <c:pt idx="1">
                  <c:v>MAY</c:v>
                </c:pt>
                <c:pt idx="2">
                  <c:v>JUNE</c:v>
                </c:pt>
                <c:pt idx="3">
                  <c:v>TOTAL</c:v>
                </c:pt>
              </c:strCache>
            </c:strRef>
          </c:cat>
          <c:val>
            <c:numRef>
              <c:f>Sheet1!$B$77:$E$77</c:f>
              <c:numCache>
                <c:formatCode>General</c:formatCode>
                <c:ptCount val="4"/>
                <c:pt idx="0">
                  <c:v>0</c:v>
                </c:pt>
                <c:pt idx="1">
                  <c:v>0</c:v>
                </c:pt>
                <c:pt idx="2">
                  <c:v>2</c:v>
                </c:pt>
                <c:pt idx="3">
                  <c:v>2</c:v>
                </c:pt>
              </c:numCache>
            </c:numRef>
          </c:val>
          <c:extLst>
            <c:ext xmlns:c16="http://schemas.microsoft.com/office/drawing/2014/chart" uri="{C3380CC4-5D6E-409C-BE32-E72D297353CC}">
              <c16:uniqueId val="{00000002-B763-4827-B9F4-E34378FE29B4}"/>
            </c:ext>
          </c:extLst>
        </c:ser>
        <c:ser>
          <c:idx val="3"/>
          <c:order val="3"/>
          <c:tx>
            <c:strRef>
              <c:f>Sheet1!$A$78</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Sheet1!$B$74:$E$74</c:f>
              <c:strCache>
                <c:ptCount val="4"/>
                <c:pt idx="0">
                  <c:v>APRIL</c:v>
                </c:pt>
                <c:pt idx="1">
                  <c:v>MAY</c:v>
                </c:pt>
                <c:pt idx="2">
                  <c:v>JUNE</c:v>
                </c:pt>
                <c:pt idx="3">
                  <c:v>TOTAL</c:v>
                </c:pt>
              </c:strCache>
            </c:strRef>
          </c:cat>
          <c:val>
            <c:numRef>
              <c:f>Sheet1!$B$78:$E$78</c:f>
              <c:numCache>
                <c:formatCode>General</c:formatCode>
                <c:ptCount val="4"/>
                <c:pt idx="0">
                  <c:v>0</c:v>
                </c:pt>
                <c:pt idx="1">
                  <c:v>0</c:v>
                </c:pt>
                <c:pt idx="2">
                  <c:v>4</c:v>
                </c:pt>
                <c:pt idx="3">
                  <c:v>4</c:v>
                </c:pt>
              </c:numCache>
            </c:numRef>
          </c:val>
          <c:extLst>
            <c:ext xmlns:c16="http://schemas.microsoft.com/office/drawing/2014/chart" uri="{C3380CC4-5D6E-409C-BE32-E72D297353CC}">
              <c16:uniqueId val="{00000003-B763-4827-B9F4-E34378FE29B4}"/>
            </c:ext>
          </c:extLst>
        </c:ser>
        <c:dLbls>
          <c:showLegendKey val="0"/>
          <c:showVal val="1"/>
          <c:showCatName val="0"/>
          <c:showSerName val="0"/>
          <c:showPercent val="0"/>
          <c:showBubbleSize val="0"/>
        </c:dLbls>
        <c:gapWidth val="100"/>
        <c:overlap val="-24"/>
        <c:axId val="37101952"/>
        <c:axId val="37103488"/>
      </c:barChart>
      <c:catAx>
        <c:axId val="37101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03488"/>
        <c:crosses val="autoZero"/>
        <c:auto val="1"/>
        <c:lblAlgn val="ctr"/>
        <c:lblOffset val="100"/>
        <c:noMultiLvlLbl val="0"/>
      </c:catAx>
      <c:valAx>
        <c:axId val="3710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0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ACCESS TO JUSICE</a:t>
            </a:r>
          </a:p>
        </c:rich>
      </c:tx>
      <c:overlay val="0"/>
      <c:spPr>
        <a:noFill/>
        <a:ln>
          <a:noFill/>
        </a:ln>
        <a:effectLst/>
      </c:spPr>
    </c:title>
    <c:autoTitleDeleted val="0"/>
    <c:plotArea>
      <c:layout/>
      <c:barChart>
        <c:barDir val="col"/>
        <c:grouping val="clustered"/>
        <c:varyColors val="0"/>
        <c:ser>
          <c:idx val="0"/>
          <c:order val="0"/>
          <c:tx>
            <c:strRef>
              <c:f>Sheet1!$A$83</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Sheet1!$B$82:$E$82</c:f>
              <c:strCache>
                <c:ptCount val="4"/>
                <c:pt idx="0">
                  <c:v>APRIL</c:v>
                </c:pt>
                <c:pt idx="1">
                  <c:v>MAY</c:v>
                </c:pt>
                <c:pt idx="2">
                  <c:v>JUNE</c:v>
                </c:pt>
                <c:pt idx="3">
                  <c:v>TOTAL</c:v>
                </c:pt>
              </c:strCache>
            </c:strRef>
          </c:cat>
          <c:val>
            <c:numRef>
              <c:f>Sheet1!$B$83:$E$83</c:f>
              <c:numCache>
                <c:formatCode>General</c:formatCode>
                <c:ptCount val="4"/>
                <c:pt idx="0">
                  <c:v>0</c:v>
                </c:pt>
                <c:pt idx="1">
                  <c:v>8</c:v>
                </c:pt>
                <c:pt idx="2">
                  <c:v>7</c:v>
                </c:pt>
                <c:pt idx="3">
                  <c:v>15</c:v>
                </c:pt>
              </c:numCache>
            </c:numRef>
          </c:val>
          <c:extLst>
            <c:ext xmlns:c16="http://schemas.microsoft.com/office/drawing/2014/chart" uri="{C3380CC4-5D6E-409C-BE32-E72D297353CC}">
              <c16:uniqueId val="{00000000-CD60-4048-8E2F-40D08D7F6CBE}"/>
            </c:ext>
          </c:extLst>
        </c:ser>
        <c:ser>
          <c:idx val="1"/>
          <c:order val="1"/>
          <c:tx>
            <c:strRef>
              <c:f>Sheet1!$A$84</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Sheet1!$B$82:$E$82</c:f>
              <c:strCache>
                <c:ptCount val="4"/>
                <c:pt idx="0">
                  <c:v>APRIL</c:v>
                </c:pt>
                <c:pt idx="1">
                  <c:v>MAY</c:v>
                </c:pt>
                <c:pt idx="2">
                  <c:v>JUNE</c:v>
                </c:pt>
                <c:pt idx="3">
                  <c:v>TOTAL</c:v>
                </c:pt>
              </c:strCache>
            </c:strRef>
          </c:cat>
          <c:val>
            <c:numRef>
              <c:f>Sheet1!$B$84:$E$84</c:f>
              <c:numCache>
                <c:formatCode>General</c:formatCode>
                <c:ptCount val="4"/>
                <c:pt idx="0">
                  <c:v>23</c:v>
                </c:pt>
                <c:pt idx="1">
                  <c:v>11</c:v>
                </c:pt>
                <c:pt idx="2">
                  <c:v>14</c:v>
                </c:pt>
                <c:pt idx="3">
                  <c:v>48</c:v>
                </c:pt>
              </c:numCache>
            </c:numRef>
          </c:val>
          <c:extLst>
            <c:ext xmlns:c16="http://schemas.microsoft.com/office/drawing/2014/chart" uri="{C3380CC4-5D6E-409C-BE32-E72D297353CC}">
              <c16:uniqueId val="{00000001-CD60-4048-8E2F-40D08D7F6CBE}"/>
            </c:ext>
          </c:extLst>
        </c:ser>
        <c:ser>
          <c:idx val="2"/>
          <c:order val="2"/>
          <c:tx>
            <c:strRef>
              <c:f>Sheet1!$A$85</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Sheet1!$B$82:$E$82</c:f>
              <c:strCache>
                <c:ptCount val="4"/>
                <c:pt idx="0">
                  <c:v>APRIL</c:v>
                </c:pt>
                <c:pt idx="1">
                  <c:v>MAY</c:v>
                </c:pt>
                <c:pt idx="2">
                  <c:v>JUNE</c:v>
                </c:pt>
                <c:pt idx="3">
                  <c:v>TOTAL</c:v>
                </c:pt>
              </c:strCache>
            </c:strRef>
          </c:cat>
          <c:val>
            <c:numRef>
              <c:f>Sheet1!$B$85:$E$85</c:f>
              <c:numCache>
                <c:formatCode>General</c:formatCode>
                <c:ptCount val="4"/>
                <c:pt idx="0">
                  <c:v>6</c:v>
                </c:pt>
                <c:pt idx="1">
                  <c:v>1</c:v>
                </c:pt>
                <c:pt idx="2">
                  <c:v>2</c:v>
                </c:pt>
                <c:pt idx="3">
                  <c:v>9</c:v>
                </c:pt>
              </c:numCache>
            </c:numRef>
          </c:val>
          <c:extLst>
            <c:ext xmlns:c16="http://schemas.microsoft.com/office/drawing/2014/chart" uri="{C3380CC4-5D6E-409C-BE32-E72D297353CC}">
              <c16:uniqueId val="{00000002-CD60-4048-8E2F-40D08D7F6CBE}"/>
            </c:ext>
          </c:extLst>
        </c:ser>
        <c:ser>
          <c:idx val="3"/>
          <c:order val="3"/>
          <c:tx>
            <c:strRef>
              <c:f>Sheet1!$A$86</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Sheet1!$B$82:$E$82</c:f>
              <c:strCache>
                <c:ptCount val="4"/>
                <c:pt idx="0">
                  <c:v>APRIL</c:v>
                </c:pt>
                <c:pt idx="1">
                  <c:v>MAY</c:v>
                </c:pt>
                <c:pt idx="2">
                  <c:v>JUNE</c:v>
                </c:pt>
                <c:pt idx="3">
                  <c:v>TOTAL</c:v>
                </c:pt>
              </c:strCache>
            </c:strRef>
          </c:cat>
          <c:val>
            <c:numRef>
              <c:f>Sheet1!$B$86:$E$86</c:f>
              <c:numCache>
                <c:formatCode>General</c:formatCode>
                <c:ptCount val="4"/>
                <c:pt idx="0">
                  <c:v>29</c:v>
                </c:pt>
                <c:pt idx="1">
                  <c:v>20</c:v>
                </c:pt>
                <c:pt idx="2">
                  <c:v>23</c:v>
                </c:pt>
                <c:pt idx="3">
                  <c:v>72</c:v>
                </c:pt>
              </c:numCache>
            </c:numRef>
          </c:val>
          <c:extLst>
            <c:ext xmlns:c16="http://schemas.microsoft.com/office/drawing/2014/chart" uri="{C3380CC4-5D6E-409C-BE32-E72D297353CC}">
              <c16:uniqueId val="{00000003-CD60-4048-8E2F-40D08D7F6CBE}"/>
            </c:ext>
          </c:extLst>
        </c:ser>
        <c:dLbls>
          <c:showLegendKey val="0"/>
          <c:showVal val="1"/>
          <c:showCatName val="0"/>
          <c:showSerName val="0"/>
          <c:showPercent val="0"/>
          <c:showBubbleSize val="0"/>
        </c:dLbls>
        <c:gapWidth val="100"/>
        <c:overlap val="-24"/>
        <c:axId val="37171200"/>
        <c:axId val="37172736"/>
      </c:barChart>
      <c:catAx>
        <c:axId val="37171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72736"/>
        <c:crosses val="autoZero"/>
        <c:auto val="1"/>
        <c:lblAlgn val="ctr"/>
        <c:lblOffset val="100"/>
        <c:noMultiLvlLbl val="0"/>
      </c:catAx>
      <c:valAx>
        <c:axId val="3717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7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RIGHT TO HEALTH</a:t>
            </a:r>
          </a:p>
        </c:rich>
      </c:tx>
      <c:overlay val="0"/>
      <c:spPr>
        <a:noFill/>
        <a:ln>
          <a:noFill/>
        </a:ln>
        <a:effectLst/>
      </c:spPr>
    </c:title>
    <c:autoTitleDeleted val="0"/>
    <c:plotArea>
      <c:layout/>
      <c:barChart>
        <c:barDir val="col"/>
        <c:grouping val="clustered"/>
        <c:varyColors val="0"/>
        <c:ser>
          <c:idx val="0"/>
          <c:order val="0"/>
          <c:tx>
            <c:strRef>
              <c:f>Sheet1!$A$91</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Sheet1!$B$90:$E$90</c:f>
              <c:strCache>
                <c:ptCount val="4"/>
                <c:pt idx="0">
                  <c:v>APRIL</c:v>
                </c:pt>
                <c:pt idx="1">
                  <c:v>MAY </c:v>
                </c:pt>
                <c:pt idx="2">
                  <c:v>JUNE</c:v>
                </c:pt>
                <c:pt idx="3">
                  <c:v>TOTAL</c:v>
                </c:pt>
              </c:strCache>
            </c:strRef>
          </c:cat>
          <c:val>
            <c:numRef>
              <c:f>Sheet1!$B$91:$E$91</c:f>
              <c:numCache>
                <c:formatCode>General</c:formatCode>
                <c:ptCount val="4"/>
                <c:pt idx="0">
                  <c:v>0</c:v>
                </c:pt>
                <c:pt idx="1">
                  <c:v>0</c:v>
                </c:pt>
                <c:pt idx="2">
                  <c:v>1</c:v>
                </c:pt>
                <c:pt idx="3">
                  <c:v>1</c:v>
                </c:pt>
              </c:numCache>
            </c:numRef>
          </c:val>
          <c:extLst>
            <c:ext xmlns:c16="http://schemas.microsoft.com/office/drawing/2014/chart" uri="{C3380CC4-5D6E-409C-BE32-E72D297353CC}">
              <c16:uniqueId val="{00000000-DFB6-403C-8F63-3487CD6299A1}"/>
            </c:ext>
          </c:extLst>
        </c:ser>
        <c:ser>
          <c:idx val="1"/>
          <c:order val="1"/>
          <c:tx>
            <c:strRef>
              <c:f>Sheet1!$A$92</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Sheet1!$B$90:$E$90</c:f>
              <c:strCache>
                <c:ptCount val="4"/>
                <c:pt idx="0">
                  <c:v>APRIL</c:v>
                </c:pt>
                <c:pt idx="1">
                  <c:v>MAY </c:v>
                </c:pt>
                <c:pt idx="2">
                  <c:v>JUNE</c:v>
                </c:pt>
                <c:pt idx="3">
                  <c:v>TOTAL</c:v>
                </c:pt>
              </c:strCache>
            </c:strRef>
          </c:cat>
          <c:val>
            <c:numRef>
              <c:f>Sheet1!$B$92:$E$92</c:f>
              <c:numCache>
                <c:formatCode>General</c:formatCode>
                <c:ptCount val="4"/>
                <c:pt idx="0">
                  <c:v>11</c:v>
                </c:pt>
                <c:pt idx="1">
                  <c:v>1</c:v>
                </c:pt>
                <c:pt idx="2">
                  <c:v>0</c:v>
                </c:pt>
                <c:pt idx="3">
                  <c:v>12</c:v>
                </c:pt>
              </c:numCache>
            </c:numRef>
          </c:val>
          <c:extLst>
            <c:ext xmlns:c16="http://schemas.microsoft.com/office/drawing/2014/chart" uri="{C3380CC4-5D6E-409C-BE32-E72D297353CC}">
              <c16:uniqueId val="{00000001-DFB6-403C-8F63-3487CD6299A1}"/>
            </c:ext>
          </c:extLst>
        </c:ser>
        <c:ser>
          <c:idx val="2"/>
          <c:order val="2"/>
          <c:tx>
            <c:strRef>
              <c:f>Sheet1!$A$93</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Sheet1!$B$90:$E$90</c:f>
              <c:strCache>
                <c:ptCount val="4"/>
                <c:pt idx="0">
                  <c:v>APRIL</c:v>
                </c:pt>
                <c:pt idx="1">
                  <c:v>MAY </c:v>
                </c:pt>
                <c:pt idx="2">
                  <c:v>JUNE</c:v>
                </c:pt>
                <c:pt idx="3">
                  <c:v>TOTAL</c:v>
                </c:pt>
              </c:strCache>
            </c:strRef>
          </c:cat>
          <c:val>
            <c:numRef>
              <c:f>Sheet1!$B$93:$E$93</c:f>
              <c:numCache>
                <c:formatCode>General</c:formatCode>
                <c:ptCount val="4"/>
                <c:pt idx="0">
                  <c:v>0</c:v>
                </c:pt>
                <c:pt idx="1">
                  <c:v>0</c:v>
                </c:pt>
                <c:pt idx="2">
                  <c:v>1</c:v>
                </c:pt>
                <c:pt idx="3">
                  <c:v>1</c:v>
                </c:pt>
              </c:numCache>
            </c:numRef>
          </c:val>
          <c:extLst>
            <c:ext xmlns:c16="http://schemas.microsoft.com/office/drawing/2014/chart" uri="{C3380CC4-5D6E-409C-BE32-E72D297353CC}">
              <c16:uniqueId val="{00000002-DFB6-403C-8F63-3487CD6299A1}"/>
            </c:ext>
          </c:extLst>
        </c:ser>
        <c:ser>
          <c:idx val="3"/>
          <c:order val="3"/>
          <c:tx>
            <c:strRef>
              <c:f>Sheet1!$A$94</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Sheet1!$B$90:$E$90</c:f>
              <c:strCache>
                <c:ptCount val="4"/>
                <c:pt idx="0">
                  <c:v>APRIL</c:v>
                </c:pt>
                <c:pt idx="1">
                  <c:v>MAY </c:v>
                </c:pt>
                <c:pt idx="2">
                  <c:v>JUNE</c:v>
                </c:pt>
                <c:pt idx="3">
                  <c:v>TOTAL</c:v>
                </c:pt>
              </c:strCache>
            </c:strRef>
          </c:cat>
          <c:val>
            <c:numRef>
              <c:f>Sheet1!$B$94:$E$94</c:f>
              <c:numCache>
                <c:formatCode>General</c:formatCode>
                <c:ptCount val="4"/>
                <c:pt idx="0">
                  <c:v>11</c:v>
                </c:pt>
                <c:pt idx="1">
                  <c:v>1</c:v>
                </c:pt>
                <c:pt idx="2">
                  <c:v>2</c:v>
                </c:pt>
                <c:pt idx="3">
                  <c:v>14</c:v>
                </c:pt>
              </c:numCache>
            </c:numRef>
          </c:val>
          <c:extLst>
            <c:ext xmlns:c16="http://schemas.microsoft.com/office/drawing/2014/chart" uri="{C3380CC4-5D6E-409C-BE32-E72D297353CC}">
              <c16:uniqueId val="{00000003-DFB6-403C-8F63-3487CD6299A1}"/>
            </c:ext>
          </c:extLst>
        </c:ser>
        <c:dLbls>
          <c:showLegendKey val="0"/>
          <c:showVal val="1"/>
          <c:showCatName val="0"/>
          <c:showSerName val="0"/>
          <c:showPercent val="0"/>
          <c:showBubbleSize val="0"/>
        </c:dLbls>
        <c:gapWidth val="100"/>
        <c:overlap val="-24"/>
        <c:axId val="37261312"/>
        <c:axId val="37262848"/>
      </c:barChart>
      <c:catAx>
        <c:axId val="37261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62848"/>
        <c:crosses val="autoZero"/>
        <c:auto val="1"/>
        <c:lblAlgn val="ctr"/>
        <c:lblOffset val="100"/>
        <c:noMultiLvlLbl val="0"/>
      </c:catAx>
      <c:valAx>
        <c:axId val="3726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6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RIGHT TO WORK/LIVELIHOOD</a:t>
            </a:r>
          </a:p>
        </c:rich>
      </c:tx>
      <c:overlay val="0"/>
      <c:spPr>
        <a:noFill/>
        <a:ln>
          <a:noFill/>
        </a:ln>
        <a:effectLst/>
      </c:spPr>
    </c:title>
    <c:autoTitleDeleted val="0"/>
    <c:plotArea>
      <c:layout/>
      <c:barChart>
        <c:barDir val="col"/>
        <c:grouping val="clustered"/>
        <c:varyColors val="0"/>
        <c:ser>
          <c:idx val="0"/>
          <c:order val="0"/>
          <c:tx>
            <c:strRef>
              <c:f>Sheet1!$A$99</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Sheet1!$B$98:$E$98</c:f>
              <c:strCache>
                <c:ptCount val="4"/>
                <c:pt idx="0">
                  <c:v>APRIL</c:v>
                </c:pt>
                <c:pt idx="1">
                  <c:v>MAY</c:v>
                </c:pt>
                <c:pt idx="2">
                  <c:v>JUNE </c:v>
                </c:pt>
                <c:pt idx="3">
                  <c:v>TOTAL</c:v>
                </c:pt>
              </c:strCache>
            </c:strRef>
          </c:cat>
          <c:val>
            <c:numRef>
              <c:f>Sheet1!$B$99:$E$99</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9A24-471F-BE87-FB0C95C18ABB}"/>
            </c:ext>
          </c:extLst>
        </c:ser>
        <c:ser>
          <c:idx val="1"/>
          <c:order val="1"/>
          <c:tx>
            <c:strRef>
              <c:f>Sheet1!$A$100</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Sheet1!$B$98:$E$98</c:f>
              <c:strCache>
                <c:ptCount val="4"/>
                <c:pt idx="0">
                  <c:v>APRIL</c:v>
                </c:pt>
                <c:pt idx="1">
                  <c:v>MAY</c:v>
                </c:pt>
                <c:pt idx="2">
                  <c:v>JUNE </c:v>
                </c:pt>
                <c:pt idx="3">
                  <c:v>TOTAL</c:v>
                </c:pt>
              </c:strCache>
            </c:strRef>
          </c:cat>
          <c:val>
            <c:numRef>
              <c:f>Sheet1!$B$100:$E$100</c:f>
              <c:numCache>
                <c:formatCode>General</c:formatCode>
                <c:ptCount val="4"/>
                <c:pt idx="0">
                  <c:v>1</c:v>
                </c:pt>
                <c:pt idx="1">
                  <c:v>0</c:v>
                </c:pt>
                <c:pt idx="2">
                  <c:v>0</c:v>
                </c:pt>
                <c:pt idx="3">
                  <c:v>1</c:v>
                </c:pt>
              </c:numCache>
            </c:numRef>
          </c:val>
          <c:extLst>
            <c:ext xmlns:c16="http://schemas.microsoft.com/office/drawing/2014/chart" uri="{C3380CC4-5D6E-409C-BE32-E72D297353CC}">
              <c16:uniqueId val="{00000001-9A24-471F-BE87-FB0C95C18ABB}"/>
            </c:ext>
          </c:extLst>
        </c:ser>
        <c:ser>
          <c:idx val="2"/>
          <c:order val="2"/>
          <c:tx>
            <c:strRef>
              <c:f>Sheet1!$A$101</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Sheet1!$B$98:$E$98</c:f>
              <c:strCache>
                <c:ptCount val="4"/>
                <c:pt idx="0">
                  <c:v>APRIL</c:v>
                </c:pt>
                <c:pt idx="1">
                  <c:v>MAY</c:v>
                </c:pt>
                <c:pt idx="2">
                  <c:v>JUNE </c:v>
                </c:pt>
                <c:pt idx="3">
                  <c:v>TOTAL</c:v>
                </c:pt>
              </c:strCache>
            </c:strRef>
          </c:cat>
          <c:val>
            <c:numRef>
              <c:f>Sheet1!$B$101:$E$101</c:f>
              <c:numCache>
                <c:formatCode>General</c:formatCode>
                <c:ptCount val="4"/>
                <c:pt idx="0">
                  <c:v>1</c:v>
                </c:pt>
                <c:pt idx="1">
                  <c:v>0</c:v>
                </c:pt>
                <c:pt idx="2">
                  <c:v>4</c:v>
                </c:pt>
                <c:pt idx="3">
                  <c:v>5</c:v>
                </c:pt>
              </c:numCache>
            </c:numRef>
          </c:val>
          <c:extLst>
            <c:ext xmlns:c16="http://schemas.microsoft.com/office/drawing/2014/chart" uri="{C3380CC4-5D6E-409C-BE32-E72D297353CC}">
              <c16:uniqueId val="{00000002-9A24-471F-BE87-FB0C95C18ABB}"/>
            </c:ext>
          </c:extLst>
        </c:ser>
        <c:ser>
          <c:idx val="3"/>
          <c:order val="3"/>
          <c:tx>
            <c:strRef>
              <c:f>Sheet1!$A$102</c:f>
              <c:strCache>
                <c:ptCount val="1"/>
                <c:pt idx="0">
                  <c:v>TOTAL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Sheet1!$B$98:$E$98</c:f>
              <c:strCache>
                <c:ptCount val="4"/>
                <c:pt idx="0">
                  <c:v>APRIL</c:v>
                </c:pt>
                <c:pt idx="1">
                  <c:v>MAY</c:v>
                </c:pt>
                <c:pt idx="2">
                  <c:v>JUNE </c:v>
                </c:pt>
                <c:pt idx="3">
                  <c:v>TOTAL</c:v>
                </c:pt>
              </c:strCache>
            </c:strRef>
          </c:cat>
          <c:val>
            <c:numRef>
              <c:f>Sheet1!$B$102:$E$102</c:f>
              <c:numCache>
                <c:formatCode>General</c:formatCode>
                <c:ptCount val="4"/>
                <c:pt idx="0">
                  <c:v>2</c:v>
                </c:pt>
                <c:pt idx="1">
                  <c:v>0</c:v>
                </c:pt>
                <c:pt idx="2">
                  <c:v>4</c:v>
                </c:pt>
                <c:pt idx="3">
                  <c:v>6</c:v>
                </c:pt>
              </c:numCache>
            </c:numRef>
          </c:val>
          <c:extLst>
            <c:ext xmlns:c16="http://schemas.microsoft.com/office/drawing/2014/chart" uri="{C3380CC4-5D6E-409C-BE32-E72D297353CC}">
              <c16:uniqueId val="{00000003-9A24-471F-BE87-FB0C95C18ABB}"/>
            </c:ext>
          </c:extLst>
        </c:ser>
        <c:dLbls>
          <c:showLegendKey val="0"/>
          <c:showVal val="1"/>
          <c:showCatName val="0"/>
          <c:showSerName val="0"/>
          <c:showPercent val="0"/>
          <c:showBubbleSize val="0"/>
        </c:dLbls>
        <c:gapWidth val="100"/>
        <c:overlap val="-24"/>
        <c:axId val="37363072"/>
        <c:axId val="37405824"/>
      </c:barChart>
      <c:catAx>
        <c:axId val="373630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405824"/>
        <c:crosses val="autoZero"/>
        <c:auto val="1"/>
        <c:lblAlgn val="ctr"/>
        <c:lblOffset val="100"/>
        <c:noMultiLvlLbl val="0"/>
      </c:catAx>
      <c:valAx>
        <c:axId val="3740582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36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RIGHT TO SAFETY AND SECURITY (TENSION IN THE COMMUNITY)</a:t>
            </a:r>
          </a:p>
        </c:rich>
      </c:tx>
      <c:overlay val="0"/>
      <c:spPr>
        <a:noFill/>
        <a:ln>
          <a:noFill/>
        </a:ln>
        <a:effectLst/>
      </c:spPr>
    </c:title>
    <c:autoTitleDeleted val="0"/>
    <c:plotArea>
      <c:layout/>
      <c:barChart>
        <c:barDir val="col"/>
        <c:grouping val="clustered"/>
        <c:varyColors val="0"/>
        <c:ser>
          <c:idx val="0"/>
          <c:order val="0"/>
          <c:tx>
            <c:strRef>
              <c:f>Sheet1!$A$107</c:f>
              <c:strCache>
                <c:ptCount val="1"/>
                <c:pt idx="0">
                  <c:v>ADAMAWA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Sheet1!$B$106:$E$106</c:f>
              <c:strCache>
                <c:ptCount val="4"/>
                <c:pt idx="0">
                  <c:v>APRIL </c:v>
                </c:pt>
                <c:pt idx="1">
                  <c:v>MAY </c:v>
                </c:pt>
                <c:pt idx="2">
                  <c:v>JUNE </c:v>
                </c:pt>
                <c:pt idx="3">
                  <c:v>TOTAL </c:v>
                </c:pt>
              </c:strCache>
            </c:strRef>
          </c:cat>
          <c:val>
            <c:numRef>
              <c:f>Sheet1!$B$107:$E$107</c:f>
              <c:numCache>
                <c:formatCode>General</c:formatCode>
                <c:ptCount val="4"/>
                <c:pt idx="0">
                  <c:v>4</c:v>
                </c:pt>
                <c:pt idx="1">
                  <c:v>2</c:v>
                </c:pt>
                <c:pt idx="2">
                  <c:v>4</c:v>
                </c:pt>
                <c:pt idx="3">
                  <c:v>10</c:v>
                </c:pt>
              </c:numCache>
            </c:numRef>
          </c:val>
          <c:extLst>
            <c:ext xmlns:c16="http://schemas.microsoft.com/office/drawing/2014/chart" uri="{C3380CC4-5D6E-409C-BE32-E72D297353CC}">
              <c16:uniqueId val="{00000000-527D-4D8D-B834-42DE2CD7B9A6}"/>
            </c:ext>
          </c:extLst>
        </c:ser>
        <c:ser>
          <c:idx val="1"/>
          <c:order val="1"/>
          <c:tx>
            <c:strRef>
              <c:f>Sheet1!$A$108</c:f>
              <c:strCache>
                <c:ptCount val="1"/>
                <c:pt idx="0">
                  <c:v>BORNO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Sheet1!$B$106:$E$106</c:f>
              <c:strCache>
                <c:ptCount val="4"/>
                <c:pt idx="0">
                  <c:v>APRIL </c:v>
                </c:pt>
                <c:pt idx="1">
                  <c:v>MAY </c:v>
                </c:pt>
                <c:pt idx="2">
                  <c:v>JUNE </c:v>
                </c:pt>
                <c:pt idx="3">
                  <c:v>TOTAL </c:v>
                </c:pt>
              </c:strCache>
            </c:strRef>
          </c:cat>
          <c:val>
            <c:numRef>
              <c:f>Sheet1!$B$108:$E$108</c:f>
              <c:numCache>
                <c:formatCode>General</c:formatCode>
                <c:ptCount val="4"/>
                <c:pt idx="0">
                  <c:v>11</c:v>
                </c:pt>
                <c:pt idx="1">
                  <c:v>8</c:v>
                </c:pt>
                <c:pt idx="2">
                  <c:v>6</c:v>
                </c:pt>
                <c:pt idx="3">
                  <c:v>25</c:v>
                </c:pt>
              </c:numCache>
            </c:numRef>
          </c:val>
          <c:extLst>
            <c:ext xmlns:c16="http://schemas.microsoft.com/office/drawing/2014/chart" uri="{C3380CC4-5D6E-409C-BE32-E72D297353CC}">
              <c16:uniqueId val="{00000001-527D-4D8D-B834-42DE2CD7B9A6}"/>
            </c:ext>
          </c:extLst>
        </c:ser>
        <c:ser>
          <c:idx val="2"/>
          <c:order val="2"/>
          <c:tx>
            <c:strRef>
              <c:f>Sheet1!$A$109</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Sheet1!$B$106:$E$106</c:f>
              <c:strCache>
                <c:ptCount val="4"/>
                <c:pt idx="0">
                  <c:v>APRIL </c:v>
                </c:pt>
                <c:pt idx="1">
                  <c:v>MAY </c:v>
                </c:pt>
                <c:pt idx="2">
                  <c:v>JUNE </c:v>
                </c:pt>
                <c:pt idx="3">
                  <c:v>TOTAL </c:v>
                </c:pt>
              </c:strCache>
            </c:strRef>
          </c:cat>
          <c:val>
            <c:numRef>
              <c:f>Sheet1!$B$109:$E$109</c:f>
              <c:numCache>
                <c:formatCode>General</c:formatCode>
                <c:ptCount val="4"/>
                <c:pt idx="0">
                  <c:v>0</c:v>
                </c:pt>
                <c:pt idx="1">
                  <c:v>0</c:v>
                </c:pt>
                <c:pt idx="2">
                  <c:v>3</c:v>
                </c:pt>
                <c:pt idx="3">
                  <c:v>3</c:v>
                </c:pt>
              </c:numCache>
            </c:numRef>
          </c:val>
          <c:extLst>
            <c:ext xmlns:c16="http://schemas.microsoft.com/office/drawing/2014/chart" uri="{C3380CC4-5D6E-409C-BE32-E72D297353CC}">
              <c16:uniqueId val="{00000002-527D-4D8D-B834-42DE2CD7B9A6}"/>
            </c:ext>
          </c:extLst>
        </c:ser>
        <c:ser>
          <c:idx val="3"/>
          <c:order val="3"/>
          <c:tx>
            <c:strRef>
              <c:f>Sheet1!$A$110</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Sheet1!$B$106:$E$106</c:f>
              <c:strCache>
                <c:ptCount val="4"/>
                <c:pt idx="0">
                  <c:v>APRIL </c:v>
                </c:pt>
                <c:pt idx="1">
                  <c:v>MAY </c:v>
                </c:pt>
                <c:pt idx="2">
                  <c:v>JUNE </c:v>
                </c:pt>
                <c:pt idx="3">
                  <c:v>TOTAL </c:v>
                </c:pt>
              </c:strCache>
            </c:strRef>
          </c:cat>
          <c:val>
            <c:numRef>
              <c:f>Sheet1!$B$110:$E$110</c:f>
              <c:numCache>
                <c:formatCode>General</c:formatCode>
                <c:ptCount val="4"/>
                <c:pt idx="0">
                  <c:v>15</c:v>
                </c:pt>
                <c:pt idx="1">
                  <c:v>10</c:v>
                </c:pt>
                <c:pt idx="2">
                  <c:v>13</c:v>
                </c:pt>
                <c:pt idx="3">
                  <c:v>38</c:v>
                </c:pt>
              </c:numCache>
            </c:numRef>
          </c:val>
          <c:extLst>
            <c:ext xmlns:c16="http://schemas.microsoft.com/office/drawing/2014/chart" uri="{C3380CC4-5D6E-409C-BE32-E72D297353CC}">
              <c16:uniqueId val="{00000003-527D-4D8D-B834-42DE2CD7B9A6}"/>
            </c:ext>
          </c:extLst>
        </c:ser>
        <c:dLbls>
          <c:showLegendKey val="0"/>
          <c:showVal val="1"/>
          <c:showCatName val="0"/>
          <c:showSerName val="0"/>
          <c:showPercent val="0"/>
          <c:showBubbleSize val="0"/>
        </c:dLbls>
        <c:gapWidth val="100"/>
        <c:overlap val="-24"/>
        <c:axId val="37333632"/>
        <c:axId val="37351808"/>
      </c:barChart>
      <c:catAx>
        <c:axId val="373336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51808"/>
        <c:crosses val="autoZero"/>
        <c:auto val="1"/>
        <c:lblAlgn val="ctr"/>
        <c:lblOffset val="100"/>
        <c:noMultiLvlLbl val="0"/>
      </c:catAx>
      <c:valAx>
        <c:axId val="3735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RIGHT TO SAFETY AND SECURITY (PHYSICAL VIOLENCE</a:t>
            </a:r>
          </a:p>
        </c:rich>
      </c:tx>
      <c:overlay val="0"/>
      <c:spPr>
        <a:noFill/>
        <a:ln>
          <a:noFill/>
        </a:ln>
        <a:effectLst/>
      </c:spPr>
    </c:title>
    <c:autoTitleDeleted val="0"/>
    <c:plotArea>
      <c:layout/>
      <c:barChart>
        <c:barDir val="col"/>
        <c:grouping val="clustered"/>
        <c:varyColors val="0"/>
        <c:ser>
          <c:idx val="0"/>
          <c:order val="0"/>
          <c:tx>
            <c:strRef>
              <c:f>Sheet1!$A$115</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Sheet1!$B$114:$E$114</c:f>
              <c:strCache>
                <c:ptCount val="4"/>
                <c:pt idx="0">
                  <c:v>APRIL </c:v>
                </c:pt>
                <c:pt idx="1">
                  <c:v>MAY </c:v>
                </c:pt>
                <c:pt idx="2">
                  <c:v>JUNE </c:v>
                </c:pt>
                <c:pt idx="3">
                  <c:v>TOTAL </c:v>
                </c:pt>
              </c:strCache>
            </c:strRef>
          </c:cat>
          <c:val>
            <c:numRef>
              <c:f>Sheet1!$B$115:$E$115</c:f>
              <c:numCache>
                <c:formatCode>General</c:formatCode>
                <c:ptCount val="4"/>
                <c:pt idx="0">
                  <c:v>2</c:v>
                </c:pt>
                <c:pt idx="1">
                  <c:v>2</c:v>
                </c:pt>
                <c:pt idx="2">
                  <c:v>1</c:v>
                </c:pt>
                <c:pt idx="3">
                  <c:v>5</c:v>
                </c:pt>
              </c:numCache>
            </c:numRef>
          </c:val>
          <c:extLst>
            <c:ext xmlns:c16="http://schemas.microsoft.com/office/drawing/2014/chart" uri="{C3380CC4-5D6E-409C-BE32-E72D297353CC}">
              <c16:uniqueId val="{00000000-0CA8-40B8-93EF-D5D58C2789C6}"/>
            </c:ext>
          </c:extLst>
        </c:ser>
        <c:ser>
          <c:idx val="1"/>
          <c:order val="1"/>
          <c:tx>
            <c:strRef>
              <c:f>Sheet1!$A$116</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Sheet1!$B$114:$E$114</c:f>
              <c:strCache>
                <c:ptCount val="4"/>
                <c:pt idx="0">
                  <c:v>APRIL </c:v>
                </c:pt>
                <c:pt idx="1">
                  <c:v>MAY </c:v>
                </c:pt>
                <c:pt idx="2">
                  <c:v>JUNE </c:v>
                </c:pt>
                <c:pt idx="3">
                  <c:v>TOTAL </c:v>
                </c:pt>
              </c:strCache>
            </c:strRef>
          </c:cat>
          <c:val>
            <c:numRef>
              <c:f>Sheet1!$B$116:$E$116</c:f>
              <c:numCache>
                <c:formatCode>General</c:formatCode>
                <c:ptCount val="4"/>
                <c:pt idx="0">
                  <c:v>6</c:v>
                </c:pt>
                <c:pt idx="1">
                  <c:v>5</c:v>
                </c:pt>
                <c:pt idx="2">
                  <c:v>4</c:v>
                </c:pt>
                <c:pt idx="3">
                  <c:v>15</c:v>
                </c:pt>
              </c:numCache>
            </c:numRef>
          </c:val>
          <c:extLst>
            <c:ext xmlns:c16="http://schemas.microsoft.com/office/drawing/2014/chart" uri="{C3380CC4-5D6E-409C-BE32-E72D297353CC}">
              <c16:uniqueId val="{00000001-0CA8-40B8-93EF-D5D58C2789C6}"/>
            </c:ext>
          </c:extLst>
        </c:ser>
        <c:ser>
          <c:idx val="2"/>
          <c:order val="2"/>
          <c:tx>
            <c:strRef>
              <c:f>Sheet1!$A$117</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Sheet1!$B$114:$E$114</c:f>
              <c:strCache>
                <c:ptCount val="4"/>
                <c:pt idx="0">
                  <c:v>APRIL </c:v>
                </c:pt>
                <c:pt idx="1">
                  <c:v>MAY </c:v>
                </c:pt>
                <c:pt idx="2">
                  <c:v>JUNE </c:v>
                </c:pt>
                <c:pt idx="3">
                  <c:v>TOTAL </c:v>
                </c:pt>
              </c:strCache>
            </c:strRef>
          </c:cat>
          <c:val>
            <c:numRef>
              <c:f>Sheet1!$B$117:$E$117</c:f>
              <c:numCache>
                <c:formatCode>General</c:formatCode>
                <c:ptCount val="4"/>
                <c:pt idx="0">
                  <c:v>0</c:v>
                </c:pt>
                <c:pt idx="1">
                  <c:v>0</c:v>
                </c:pt>
                <c:pt idx="2">
                  <c:v>1</c:v>
                </c:pt>
                <c:pt idx="3">
                  <c:v>1</c:v>
                </c:pt>
              </c:numCache>
            </c:numRef>
          </c:val>
          <c:extLst>
            <c:ext xmlns:c16="http://schemas.microsoft.com/office/drawing/2014/chart" uri="{C3380CC4-5D6E-409C-BE32-E72D297353CC}">
              <c16:uniqueId val="{00000002-0CA8-40B8-93EF-D5D58C2789C6}"/>
            </c:ext>
          </c:extLst>
        </c:ser>
        <c:ser>
          <c:idx val="3"/>
          <c:order val="3"/>
          <c:tx>
            <c:strRef>
              <c:f>Sheet1!$A$118</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Sheet1!$B$114:$E$114</c:f>
              <c:strCache>
                <c:ptCount val="4"/>
                <c:pt idx="0">
                  <c:v>APRIL </c:v>
                </c:pt>
                <c:pt idx="1">
                  <c:v>MAY </c:v>
                </c:pt>
                <c:pt idx="2">
                  <c:v>JUNE </c:v>
                </c:pt>
                <c:pt idx="3">
                  <c:v>TOTAL </c:v>
                </c:pt>
              </c:strCache>
            </c:strRef>
          </c:cat>
          <c:val>
            <c:numRef>
              <c:f>Sheet1!$B$118:$E$118</c:f>
              <c:numCache>
                <c:formatCode>General</c:formatCode>
                <c:ptCount val="4"/>
                <c:pt idx="0">
                  <c:v>8</c:v>
                </c:pt>
                <c:pt idx="1">
                  <c:v>7</c:v>
                </c:pt>
                <c:pt idx="2">
                  <c:v>6</c:v>
                </c:pt>
                <c:pt idx="3">
                  <c:v>21</c:v>
                </c:pt>
              </c:numCache>
            </c:numRef>
          </c:val>
          <c:extLst>
            <c:ext xmlns:c16="http://schemas.microsoft.com/office/drawing/2014/chart" uri="{C3380CC4-5D6E-409C-BE32-E72D297353CC}">
              <c16:uniqueId val="{00000003-0CA8-40B8-93EF-D5D58C2789C6}"/>
            </c:ext>
          </c:extLst>
        </c:ser>
        <c:dLbls>
          <c:showLegendKey val="0"/>
          <c:showVal val="1"/>
          <c:showCatName val="0"/>
          <c:showSerName val="0"/>
          <c:showPercent val="0"/>
          <c:showBubbleSize val="0"/>
        </c:dLbls>
        <c:gapWidth val="100"/>
        <c:overlap val="-24"/>
        <c:axId val="37464320"/>
        <c:axId val="37490688"/>
      </c:barChart>
      <c:catAx>
        <c:axId val="374643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490688"/>
        <c:crosses val="autoZero"/>
        <c:auto val="1"/>
        <c:lblAlgn val="ctr"/>
        <c:lblOffset val="100"/>
        <c:noMultiLvlLbl val="0"/>
      </c:catAx>
      <c:valAx>
        <c:axId val="3749068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46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RIGHT TO SAFETY AND SECURITY (DESTRUCTION OF PROPERTY)</a:t>
            </a:r>
          </a:p>
        </c:rich>
      </c:tx>
      <c:overlay val="0"/>
      <c:spPr>
        <a:noFill/>
        <a:ln>
          <a:noFill/>
        </a:ln>
        <a:effectLst/>
      </c:spPr>
    </c:title>
    <c:autoTitleDeleted val="0"/>
    <c:plotArea>
      <c:layout/>
      <c:barChart>
        <c:barDir val="col"/>
        <c:grouping val="clustered"/>
        <c:varyColors val="0"/>
        <c:ser>
          <c:idx val="0"/>
          <c:order val="0"/>
          <c:tx>
            <c:strRef>
              <c:f>Sheet1!$A$123</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Sheet1!$B$122:$E$122</c:f>
              <c:strCache>
                <c:ptCount val="4"/>
                <c:pt idx="0">
                  <c:v>APRIL </c:v>
                </c:pt>
                <c:pt idx="1">
                  <c:v>MAY </c:v>
                </c:pt>
                <c:pt idx="2">
                  <c:v>JUNE</c:v>
                </c:pt>
                <c:pt idx="3">
                  <c:v>TOTAL</c:v>
                </c:pt>
              </c:strCache>
            </c:strRef>
          </c:cat>
          <c:val>
            <c:numRef>
              <c:f>Sheet1!$B$123:$E$123</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9F43-4AF4-8D78-CA282D023FD5}"/>
            </c:ext>
          </c:extLst>
        </c:ser>
        <c:ser>
          <c:idx val="1"/>
          <c:order val="1"/>
          <c:tx>
            <c:strRef>
              <c:f>Sheet1!$A$124</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Sheet1!$B$122:$E$122</c:f>
              <c:strCache>
                <c:ptCount val="4"/>
                <c:pt idx="0">
                  <c:v>APRIL </c:v>
                </c:pt>
                <c:pt idx="1">
                  <c:v>MAY </c:v>
                </c:pt>
                <c:pt idx="2">
                  <c:v>JUNE</c:v>
                </c:pt>
                <c:pt idx="3">
                  <c:v>TOTAL</c:v>
                </c:pt>
              </c:strCache>
            </c:strRef>
          </c:cat>
          <c:val>
            <c:numRef>
              <c:f>Sheet1!$B$124:$E$124</c:f>
              <c:numCache>
                <c:formatCode>General</c:formatCode>
                <c:ptCount val="4"/>
                <c:pt idx="0">
                  <c:v>8</c:v>
                </c:pt>
                <c:pt idx="1">
                  <c:v>0</c:v>
                </c:pt>
                <c:pt idx="2">
                  <c:v>0</c:v>
                </c:pt>
                <c:pt idx="3">
                  <c:v>8</c:v>
                </c:pt>
              </c:numCache>
            </c:numRef>
          </c:val>
          <c:extLst>
            <c:ext xmlns:c16="http://schemas.microsoft.com/office/drawing/2014/chart" uri="{C3380CC4-5D6E-409C-BE32-E72D297353CC}">
              <c16:uniqueId val="{00000001-9F43-4AF4-8D78-CA282D023FD5}"/>
            </c:ext>
          </c:extLst>
        </c:ser>
        <c:ser>
          <c:idx val="2"/>
          <c:order val="2"/>
          <c:tx>
            <c:strRef>
              <c:f>Sheet1!$A$125</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Sheet1!$B$122:$E$122</c:f>
              <c:strCache>
                <c:ptCount val="4"/>
                <c:pt idx="0">
                  <c:v>APRIL </c:v>
                </c:pt>
                <c:pt idx="1">
                  <c:v>MAY </c:v>
                </c:pt>
                <c:pt idx="2">
                  <c:v>JUNE</c:v>
                </c:pt>
                <c:pt idx="3">
                  <c:v>TOTAL</c:v>
                </c:pt>
              </c:strCache>
            </c:strRef>
          </c:cat>
          <c:val>
            <c:numRef>
              <c:f>Sheet1!$B$125:$E$125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9F43-4AF4-8D78-CA282D023FD5}"/>
            </c:ext>
          </c:extLst>
        </c:ser>
        <c:ser>
          <c:idx val="3"/>
          <c:order val="3"/>
          <c:tx>
            <c:strRef>
              <c:f>Sheet1!$A$126</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Sheet1!$B$122:$E$122</c:f>
              <c:strCache>
                <c:ptCount val="4"/>
                <c:pt idx="0">
                  <c:v>APRIL </c:v>
                </c:pt>
                <c:pt idx="1">
                  <c:v>MAY </c:v>
                </c:pt>
                <c:pt idx="2">
                  <c:v>JUNE</c:v>
                </c:pt>
                <c:pt idx="3">
                  <c:v>TOTAL</c:v>
                </c:pt>
              </c:strCache>
            </c:strRef>
          </c:cat>
          <c:val>
            <c:numRef>
              <c:f>Sheet1!$B$126:$E$126</c:f>
              <c:numCache>
                <c:formatCode>General</c:formatCode>
                <c:ptCount val="4"/>
                <c:pt idx="0">
                  <c:v>8</c:v>
                </c:pt>
                <c:pt idx="1">
                  <c:v>0</c:v>
                </c:pt>
                <c:pt idx="2">
                  <c:v>0</c:v>
                </c:pt>
                <c:pt idx="3">
                  <c:v>0</c:v>
                </c:pt>
              </c:numCache>
            </c:numRef>
          </c:val>
          <c:extLst>
            <c:ext xmlns:c16="http://schemas.microsoft.com/office/drawing/2014/chart" uri="{C3380CC4-5D6E-409C-BE32-E72D297353CC}">
              <c16:uniqueId val="{00000003-9F43-4AF4-8D78-CA282D023FD5}"/>
            </c:ext>
          </c:extLst>
        </c:ser>
        <c:dLbls>
          <c:showLegendKey val="0"/>
          <c:showVal val="1"/>
          <c:showCatName val="0"/>
          <c:showSerName val="0"/>
          <c:showPercent val="0"/>
          <c:showBubbleSize val="0"/>
        </c:dLbls>
        <c:gapWidth val="100"/>
        <c:overlap val="-24"/>
        <c:axId val="37529472"/>
        <c:axId val="37531008"/>
      </c:barChart>
      <c:catAx>
        <c:axId val="375294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531008"/>
        <c:crosses val="autoZero"/>
        <c:auto val="1"/>
        <c:lblAlgn val="ctr"/>
        <c:lblOffset val="100"/>
        <c:noMultiLvlLbl val="0"/>
      </c:catAx>
      <c:valAx>
        <c:axId val="3753100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52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HUMAN RIGHTS AWARENESS RAISING SESSION</a:t>
            </a:r>
          </a:p>
        </c:rich>
      </c:tx>
      <c:overlay val="0"/>
      <c:spPr>
        <a:noFill/>
        <a:ln>
          <a:noFill/>
        </a:ln>
        <a:effectLst/>
      </c:spPr>
    </c:title>
    <c:autoTitleDeleted val="0"/>
    <c:plotArea>
      <c:layout/>
      <c:barChart>
        <c:barDir val="col"/>
        <c:grouping val="clustered"/>
        <c:varyColors val="0"/>
        <c:ser>
          <c:idx val="0"/>
          <c:order val="0"/>
          <c:tx>
            <c:strRef>
              <c:f>Sheet1!$A$131</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Sheet1!$B$130:$E$130</c:f>
              <c:strCache>
                <c:ptCount val="4"/>
                <c:pt idx="0">
                  <c:v>APRIL</c:v>
                </c:pt>
                <c:pt idx="1">
                  <c:v>MAY </c:v>
                </c:pt>
                <c:pt idx="2">
                  <c:v>JUNE </c:v>
                </c:pt>
                <c:pt idx="3">
                  <c:v>TOTAL</c:v>
                </c:pt>
              </c:strCache>
            </c:strRef>
          </c:cat>
          <c:val>
            <c:numRef>
              <c:f>Sheet1!$B$131:$E$131</c:f>
              <c:numCache>
                <c:formatCode>General</c:formatCode>
                <c:ptCount val="4"/>
                <c:pt idx="0">
                  <c:v>48</c:v>
                </c:pt>
                <c:pt idx="1">
                  <c:v>49</c:v>
                </c:pt>
                <c:pt idx="2">
                  <c:v>80</c:v>
                </c:pt>
                <c:pt idx="3">
                  <c:v>177</c:v>
                </c:pt>
              </c:numCache>
            </c:numRef>
          </c:val>
          <c:extLst>
            <c:ext xmlns:c16="http://schemas.microsoft.com/office/drawing/2014/chart" uri="{C3380CC4-5D6E-409C-BE32-E72D297353CC}">
              <c16:uniqueId val="{00000000-6DAE-4CBF-A6B8-9D5977EEB988}"/>
            </c:ext>
          </c:extLst>
        </c:ser>
        <c:ser>
          <c:idx val="1"/>
          <c:order val="1"/>
          <c:tx>
            <c:strRef>
              <c:f>Sheet1!$A$132</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Sheet1!$B$130:$E$130</c:f>
              <c:strCache>
                <c:ptCount val="4"/>
                <c:pt idx="0">
                  <c:v>APRIL</c:v>
                </c:pt>
                <c:pt idx="1">
                  <c:v>MAY </c:v>
                </c:pt>
                <c:pt idx="2">
                  <c:v>JUNE </c:v>
                </c:pt>
                <c:pt idx="3">
                  <c:v>TOTAL</c:v>
                </c:pt>
              </c:strCache>
            </c:strRef>
          </c:cat>
          <c:val>
            <c:numRef>
              <c:f>Sheet1!$B$132:$E$132</c:f>
              <c:numCache>
                <c:formatCode>General</c:formatCode>
                <c:ptCount val="4"/>
                <c:pt idx="0">
                  <c:v>33</c:v>
                </c:pt>
                <c:pt idx="1">
                  <c:v>50</c:v>
                </c:pt>
                <c:pt idx="2">
                  <c:v>61</c:v>
                </c:pt>
                <c:pt idx="3">
                  <c:v>144</c:v>
                </c:pt>
              </c:numCache>
            </c:numRef>
          </c:val>
          <c:extLst>
            <c:ext xmlns:c16="http://schemas.microsoft.com/office/drawing/2014/chart" uri="{C3380CC4-5D6E-409C-BE32-E72D297353CC}">
              <c16:uniqueId val="{00000001-6DAE-4CBF-A6B8-9D5977EEB988}"/>
            </c:ext>
          </c:extLst>
        </c:ser>
        <c:ser>
          <c:idx val="2"/>
          <c:order val="2"/>
          <c:tx>
            <c:strRef>
              <c:f>Sheet1!$A$133</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Sheet1!$B$130:$E$130</c:f>
              <c:strCache>
                <c:ptCount val="4"/>
                <c:pt idx="0">
                  <c:v>APRIL</c:v>
                </c:pt>
                <c:pt idx="1">
                  <c:v>MAY </c:v>
                </c:pt>
                <c:pt idx="2">
                  <c:v>JUNE </c:v>
                </c:pt>
                <c:pt idx="3">
                  <c:v>TOTAL</c:v>
                </c:pt>
              </c:strCache>
            </c:strRef>
          </c:cat>
          <c:val>
            <c:numRef>
              <c:f>Sheet1!$B$133:$E$133</c:f>
              <c:numCache>
                <c:formatCode>General</c:formatCode>
                <c:ptCount val="4"/>
                <c:pt idx="0">
                  <c:v>61</c:v>
                </c:pt>
                <c:pt idx="1">
                  <c:v>53</c:v>
                </c:pt>
                <c:pt idx="2">
                  <c:v>64</c:v>
                </c:pt>
                <c:pt idx="3">
                  <c:v>178</c:v>
                </c:pt>
              </c:numCache>
            </c:numRef>
          </c:val>
          <c:extLst>
            <c:ext xmlns:c16="http://schemas.microsoft.com/office/drawing/2014/chart" uri="{C3380CC4-5D6E-409C-BE32-E72D297353CC}">
              <c16:uniqueId val="{00000002-6DAE-4CBF-A6B8-9D5977EEB988}"/>
            </c:ext>
          </c:extLst>
        </c:ser>
        <c:ser>
          <c:idx val="3"/>
          <c:order val="3"/>
          <c:tx>
            <c:strRef>
              <c:f>Sheet1!$A$134</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Sheet1!$B$130:$E$130</c:f>
              <c:strCache>
                <c:ptCount val="4"/>
                <c:pt idx="0">
                  <c:v>APRIL</c:v>
                </c:pt>
                <c:pt idx="1">
                  <c:v>MAY </c:v>
                </c:pt>
                <c:pt idx="2">
                  <c:v>JUNE </c:v>
                </c:pt>
                <c:pt idx="3">
                  <c:v>TOTAL</c:v>
                </c:pt>
              </c:strCache>
            </c:strRef>
          </c:cat>
          <c:val>
            <c:numRef>
              <c:f>Sheet1!$B$134:$E$134</c:f>
              <c:numCache>
                <c:formatCode>General</c:formatCode>
                <c:ptCount val="4"/>
                <c:pt idx="0">
                  <c:v>142</c:v>
                </c:pt>
                <c:pt idx="1">
                  <c:v>152</c:v>
                </c:pt>
                <c:pt idx="2">
                  <c:v>205</c:v>
                </c:pt>
                <c:pt idx="3">
                  <c:v>499</c:v>
                </c:pt>
              </c:numCache>
            </c:numRef>
          </c:val>
          <c:extLst>
            <c:ext xmlns:c16="http://schemas.microsoft.com/office/drawing/2014/chart" uri="{C3380CC4-5D6E-409C-BE32-E72D297353CC}">
              <c16:uniqueId val="{00000003-6DAE-4CBF-A6B8-9D5977EEB988}"/>
            </c:ext>
          </c:extLst>
        </c:ser>
        <c:dLbls>
          <c:showLegendKey val="0"/>
          <c:showVal val="1"/>
          <c:showCatName val="0"/>
          <c:showSerName val="0"/>
          <c:showPercent val="0"/>
          <c:showBubbleSize val="0"/>
        </c:dLbls>
        <c:gapWidth val="100"/>
        <c:overlap val="-24"/>
        <c:axId val="37750272"/>
        <c:axId val="37751808"/>
      </c:barChart>
      <c:catAx>
        <c:axId val="37750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51808"/>
        <c:crosses val="autoZero"/>
        <c:auto val="1"/>
        <c:lblAlgn val="ctr"/>
        <c:lblOffset val="100"/>
        <c:noMultiLvlLbl val="0"/>
      </c:catAx>
      <c:valAx>
        <c:axId val="3775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5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HUMAN RIGHTS MONITORING SITES VISITED</a:t>
            </a:r>
          </a:p>
        </c:rich>
      </c:tx>
      <c:overlay val="0"/>
      <c:spPr>
        <a:noFill/>
        <a:ln>
          <a:noFill/>
        </a:ln>
        <a:effectLst/>
      </c:spPr>
    </c:title>
    <c:autoTitleDeleted val="0"/>
    <c:plotArea>
      <c:layout/>
      <c:barChart>
        <c:barDir val="col"/>
        <c:grouping val="clustered"/>
        <c:varyColors val="0"/>
        <c:ser>
          <c:idx val="0"/>
          <c:order val="0"/>
          <c:tx>
            <c:strRef>
              <c:f>Sheet1!$A$139</c:f>
              <c:strCache>
                <c:ptCount val="1"/>
                <c:pt idx="0">
                  <c:v>ADAMAWA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Sheet1!$B$138:$E$138</c:f>
              <c:strCache>
                <c:ptCount val="4"/>
                <c:pt idx="0">
                  <c:v> APRIL </c:v>
                </c:pt>
                <c:pt idx="1">
                  <c:v>MAY </c:v>
                </c:pt>
                <c:pt idx="2">
                  <c:v>JUNE </c:v>
                </c:pt>
                <c:pt idx="3">
                  <c:v>TOTAL </c:v>
                </c:pt>
              </c:strCache>
            </c:strRef>
          </c:cat>
          <c:val>
            <c:numRef>
              <c:f>Sheet1!$B$139:$E$139</c:f>
              <c:numCache>
                <c:formatCode>General</c:formatCode>
                <c:ptCount val="4"/>
                <c:pt idx="0">
                  <c:v>44</c:v>
                </c:pt>
                <c:pt idx="1">
                  <c:v>43</c:v>
                </c:pt>
                <c:pt idx="2">
                  <c:v>45</c:v>
                </c:pt>
                <c:pt idx="3">
                  <c:v>132</c:v>
                </c:pt>
              </c:numCache>
            </c:numRef>
          </c:val>
          <c:extLst>
            <c:ext xmlns:c16="http://schemas.microsoft.com/office/drawing/2014/chart" uri="{C3380CC4-5D6E-409C-BE32-E72D297353CC}">
              <c16:uniqueId val="{00000000-7820-4ADD-AEE8-4A64AF59AF77}"/>
            </c:ext>
          </c:extLst>
        </c:ser>
        <c:ser>
          <c:idx val="1"/>
          <c:order val="1"/>
          <c:tx>
            <c:strRef>
              <c:f>Sheet1!$A$140</c:f>
              <c:strCache>
                <c:ptCount val="1"/>
                <c:pt idx="0">
                  <c:v>BORNO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Sheet1!$B$138:$E$138</c:f>
              <c:strCache>
                <c:ptCount val="4"/>
                <c:pt idx="0">
                  <c:v> APRIL </c:v>
                </c:pt>
                <c:pt idx="1">
                  <c:v>MAY </c:v>
                </c:pt>
                <c:pt idx="2">
                  <c:v>JUNE </c:v>
                </c:pt>
                <c:pt idx="3">
                  <c:v>TOTAL </c:v>
                </c:pt>
              </c:strCache>
            </c:strRef>
          </c:cat>
          <c:val>
            <c:numRef>
              <c:f>Sheet1!$B$140:$E$140</c:f>
              <c:numCache>
                <c:formatCode>General</c:formatCode>
                <c:ptCount val="4"/>
                <c:pt idx="0">
                  <c:v>136</c:v>
                </c:pt>
                <c:pt idx="1">
                  <c:v>121</c:v>
                </c:pt>
                <c:pt idx="2">
                  <c:v>34</c:v>
                </c:pt>
                <c:pt idx="3">
                  <c:v>291</c:v>
                </c:pt>
              </c:numCache>
            </c:numRef>
          </c:val>
          <c:extLst>
            <c:ext xmlns:c16="http://schemas.microsoft.com/office/drawing/2014/chart" uri="{C3380CC4-5D6E-409C-BE32-E72D297353CC}">
              <c16:uniqueId val="{00000001-7820-4ADD-AEE8-4A64AF59AF77}"/>
            </c:ext>
          </c:extLst>
        </c:ser>
        <c:ser>
          <c:idx val="2"/>
          <c:order val="2"/>
          <c:tx>
            <c:strRef>
              <c:f>Sheet1!$A$141</c:f>
              <c:strCache>
                <c:ptCount val="1"/>
                <c:pt idx="0">
                  <c:v>YOBE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Sheet1!$B$138:$E$138</c:f>
              <c:strCache>
                <c:ptCount val="4"/>
                <c:pt idx="0">
                  <c:v> APRIL </c:v>
                </c:pt>
                <c:pt idx="1">
                  <c:v>MAY </c:v>
                </c:pt>
                <c:pt idx="2">
                  <c:v>JUNE </c:v>
                </c:pt>
                <c:pt idx="3">
                  <c:v>TOTAL </c:v>
                </c:pt>
              </c:strCache>
            </c:strRef>
          </c:cat>
          <c:val>
            <c:numRef>
              <c:f>Sheet1!$B$141:$E$141</c:f>
              <c:numCache>
                <c:formatCode>General</c:formatCode>
                <c:ptCount val="4"/>
                <c:pt idx="0">
                  <c:v>106</c:v>
                </c:pt>
                <c:pt idx="1">
                  <c:v>26</c:v>
                </c:pt>
                <c:pt idx="2">
                  <c:v>69</c:v>
                </c:pt>
                <c:pt idx="3">
                  <c:v>201</c:v>
                </c:pt>
              </c:numCache>
            </c:numRef>
          </c:val>
          <c:extLst>
            <c:ext xmlns:c16="http://schemas.microsoft.com/office/drawing/2014/chart" uri="{C3380CC4-5D6E-409C-BE32-E72D297353CC}">
              <c16:uniqueId val="{00000002-7820-4ADD-AEE8-4A64AF59AF77}"/>
            </c:ext>
          </c:extLst>
        </c:ser>
        <c:ser>
          <c:idx val="3"/>
          <c:order val="3"/>
          <c:tx>
            <c:strRef>
              <c:f>Sheet1!$A$142</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Sheet1!$B$138:$E$138</c:f>
              <c:strCache>
                <c:ptCount val="4"/>
                <c:pt idx="0">
                  <c:v> APRIL </c:v>
                </c:pt>
                <c:pt idx="1">
                  <c:v>MAY </c:v>
                </c:pt>
                <c:pt idx="2">
                  <c:v>JUNE </c:v>
                </c:pt>
                <c:pt idx="3">
                  <c:v>TOTAL </c:v>
                </c:pt>
              </c:strCache>
            </c:strRef>
          </c:cat>
          <c:val>
            <c:numRef>
              <c:f>Sheet1!$B$142:$E$142</c:f>
              <c:numCache>
                <c:formatCode>General</c:formatCode>
                <c:ptCount val="4"/>
                <c:pt idx="0">
                  <c:v>286</c:v>
                </c:pt>
                <c:pt idx="1">
                  <c:v>190</c:v>
                </c:pt>
                <c:pt idx="2">
                  <c:v>148</c:v>
                </c:pt>
                <c:pt idx="3">
                  <c:v>624</c:v>
                </c:pt>
              </c:numCache>
            </c:numRef>
          </c:val>
          <c:extLst>
            <c:ext xmlns:c16="http://schemas.microsoft.com/office/drawing/2014/chart" uri="{C3380CC4-5D6E-409C-BE32-E72D297353CC}">
              <c16:uniqueId val="{00000003-7820-4ADD-AEE8-4A64AF59AF77}"/>
            </c:ext>
          </c:extLst>
        </c:ser>
        <c:dLbls>
          <c:showLegendKey val="0"/>
          <c:showVal val="1"/>
          <c:showCatName val="0"/>
          <c:showSerName val="0"/>
          <c:showPercent val="0"/>
          <c:showBubbleSize val="0"/>
        </c:dLbls>
        <c:gapWidth val="444"/>
        <c:overlap val="-90"/>
        <c:axId val="37828096"/>
        <c:axId val="37829632"/>
      </c:barChart>
      <c:catAx>
        <c:axId val="37828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829632"/>
        <c:crosses val="autoZero"/>
        <c:auto val="1"/>
        <c:lblAlgn val="ctr"/>
        <c:lblOffset val="100"/>
        <c:noMultiLvlLbl val="0"/>
      </c:catAx>
      <c:valAx>
        <c:axId val="37829632"/>
        <c:scaling>
          <c:orientation val="minMax"/>
        </c:scaling>
        <c:delete val="1"/>
        <c:axPos val="l"/>
        <c:numFmt formatCode="General" sourceLinked="1"/>
        <c:majorTickMark val="none"/>
        <c:minorTickMark val="none"/>
        <c:tickLblPos val="none"/>
        <c:crossAx val="37828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COMMUNITY MEETING AND CONSULTATIONS</a:t>
            </a:r>
          </a:p>
        </c:rich>
      </c:tx>
      <c:overlay val="0"/>
      <c:spPr>
        <a:noFill/>
        <a:ln>
          <a:noFill/>
        </a:ln>
        <a:effectLst/>
      </c:spPr>
    </c:title>
    <c:autoTitleDeleted val="0"/>
    <c:plotArea>
      <c:layout/>
      <c:barChart>
        <c:barDir val="col"/>
        <c:grouping val="clustered"/>
        <c:varyColors val="0"/>
        <c:ser>
          <c:idx val="0"/>
          <c:order val="0"/>
          <c:tx>
            <c:strRef>
              <c:f>Sheet1!$A$147</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Sheet1!$B$146:$E$146</c:f>
              <c:strCache>
                <c:ptCount val="4"/>
                <c:pt idx="0">
                  <c:v>APRIL</c:v>
                </c:pt>
                <c:pt idx="1">
                  <c:v>MAY </c:v>
                </c:pt>
                <c:pt idx="2">
                  <c:v> JUNE </c:v>
                </c:pt>
                <c:pt idx="3">
                  <c:v>TOTAL</c:v>
                </c:pt>
              </c:strCache>
            </c:strRef>
          </c:cat>
          <c:val>
            <c:numRef>
              <c:f>Sheet1!$B$147:$E$147</c:f>
              <c:numCache>
                <c:formatCode>General</c:formatCode>
                <c:ptCount val="4"/>
                <c:pt idx="0">
                  <c:v>18</c:v>
                </c:pt>
                <c:pt idx="1">
                  <c:v>0</c:v>
                </c:pt>
                <c:pt idx="2">
                  <c:v>2</c:v>
                </c:pt>
                <c:pt idx="3">
                  <c:v>20</c:v>
                </c:pt>
              </c:numCache>
            </c:numRef>
          </c:val>
          <c:extLst>
            <c:ext xmlns:c16="http://schemas.microsoft.com/office/drawing/2014/chart" uri="{C3380CC4-5D6E-409C-BE32-E72D297353CC}">
              <c16:uniqueId val="{00000000-1F05-4EBA-B176-3DFC0DA327D6}"/>
            </c:ext>
          </c:extLst>
        </c:ser>
        <c:ser>
          <c:idx val="1"/>
          <c:order val="1"/>
          <c:tx>
            <c:strRef>
              <c:f>Sheet1!$A$148</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Sheet1!$B$146:$E$146</c:f>
              <c:strCache>
                <c:ptCount val="4"/>
                <c:pt idx="0">
                  <c:v>APRIL</c:v>
                </c:pt>
                <c:pt idx="1">
                  <c:v>MAY </c:v>
                </c:pt>
                <c:pt idx="2">
                  <c:v> JUNE </c:v>
                </c:pt>
                <c:pt idx="3">
                  <c:v>TOTAL</c:v>
                </c:pt>
              </c:strCache>
            </c:strRef>
          </c:cat>
          <c:val>
            <c:numRef>
              <c:f>Sheet1!$B$148:$E$148</c:f>
              <c:numCache>
                <c:formatCode>General</c:formatCode>
                <c:ptCount val="4"/>
                <c:pt idx="0">
                  <c:v>17</c:v>
                </c:pt>
                <c:pt idx="1">
                  <c:v>10</c:v>
                </c:pt>
                <c:pt idx="2">
                  <c:v>9</c:v>
                </c:pt>
                <c:pt idx="3">
                  <c:v>36</c:v>
                </c:pt>
              </c:numCache>
            </c:numRef>
          </c:val>
          <c:extLst>
            <c:ext xmlns:c16="http://schemas.microsoft.com/office/drawing/2014/chart" uri="{C3380CC4-5D6E-409C-BE32-E72D297353CC}">
              <c16:uniqueId val="{00000001-1F05-4EBA-B176-3DFC0DA327D6}"/>
            </c:ext>
          </c:extLst>
        </c:ser>
        <c:ser>
          <c:idx val="2"/>
          <c:order val="2"/>
          <c:tx>
            <c:strRef>
              <c:f>Sheet1!$A$149</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Sheet1!$B$146:$E$146</c:f>
              <c:strCache>
                <c:ptCount val="4"/>
                <c:pt idx="0">
                  <c:v>APRIL</c:v>
                </c:pt>
                <c:pt idx="1">
                  <c:v>MAY </c:v>
                </c:pt>
                <c:pt idx="2">
                  <c:v> JUNE </c:v>
                </c:pt>
                <c:pt idx="3">
                  <c:v>TOTAL</c:v>
                </c:pt>
              </c:strCache>
            </c:strRef>
          </c:cat>
          <c:val>
            <c:numRef>
              <c:f>Sheet1!$B$149:$E$149</c:f>
              <c:numCache>
                <c:formatCode>General</c:formatCode>
                <c:ptCount val="4"/>
                <c:pt idx="0">
                  <c:v>14</c:v>
                </c:pt>
                <c:pt idx="1">
                  <c:v>7</c:v>
                </c:pt>
                <c:pt idx="2">
                  <c:v>10</c:v>
                </c:pt>
                <c:pt idx="3">
                  <c:v>31</c:v>
                </c:pt>
              </c:numCache>
            </c:numRef>
          </c:val>
          <c:extLst>
            <c:ext xmlns:c16="http://schemas.microsoft.com/office/drawing/2014/chart" uri="{C3380CC4-5D6E-409C-BE32-E72D297353CC}">
              <c16:uniqueId val="{00000002-1F05-4EBA-B176-3DFC0DA327D6}"/>
            </c:ext>
          </c:extLst>
        </c:ser>
        <c:ser>
          <c:idx val="3"/>
          <c:order val="3"/>
          <c:tx>
            <c:strRef>
              <c:f>Sheet1!$A$150</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Sheet1!$B$146:$E$146</c:f>
              <c:strCache>
                <c:ptCount val="4"/>
                <c:pt idx="0">
                  <c:v>APRIL</c:v>
                </c:pt>
                <c:pt idx="1">
                  <c:v>MAY </c:v>
                </c:pt>
                <c:pt idx="2">
                  <c:v> JUNE </c:v>
                </c:pt>
                <c:pt idx="3">
                  <c:v>TOTAL</c:v>
                </c:pt>
              </c:strCache>
            </c:strRef>
          </c:cat>
          <c:val>
            <c:numRef>
              <c:f>Sheet1!$B$150:$E$150</c:f>
              <c:numCache>
                <c:formatCode>General</c:formatCode>
                <c:ptCount val="4"/>
                <c:pt idx="0">
                  <c:v>49</c:v>
                </c:pt>
                <c:pt idx="1">
                  <c:v>17</c:v>
                </c:pt>
                <c:pt idx="2">
                  <c:v>21</c:v>
                </c:pt>
                <c:pt idx="3">
                  <c:v>87</c:v>
                </c:pt>
              </c:numCache>
            </c:numRef>
          </c:val>
          <c:extLst>
            <c:ext xmlns:c16="http://schemas.microsoft.com/office/drawing/2014/chart" uri="{C3380CC4-5D6E-409C-BE32-E72D297353CC}">
              <c16:uniqueId val="{00000003-1F05-4EBA-B176-3DFC0DA327D6}"/>
            </c:ext>
          </c:extLst>
        </c:ser>
        <c:dLbls>
          <c:showLegendKey val="0"/>
          <c:showVal val="1"/>
          <c:showCatName val="0"/>
          <c:showSerName val="0"/>
          <c:showPercent val="0"/>
          <c:showBubbleSize val="0"/>
        </c:dLbls>
        <c:gapWidth val="100"/>
        <c:overlap val="-24"/>
        <c:axId val="37885056"/>
        <c:axId val="37886592"/>
      </c:barChart>
      <c:catAx>
        <c:axId val="378850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886592"/>
        <c:crosses val="autoZero"/>
        <c:auto val="1"/>
        <c:lblAlgn val="ctr"/>
        <c:lblOffset val="100"/>
        <c:noMultiLvlLbl val="0"/>
      </c:catAx>
      <c:valAx>
        <c:axId val="3788659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88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RIGHTS OF WOMEN</a:t>
            </a:r>
          </a:p>
        </c:rich>
      </c:tx>
      <c:overlay val="0"/>
      <c:spPr>
        <a:noFill/>
        <a:ln>
          <a:noFill/>
        </a:ln>
        <a:effectLst/>
      </c:spPr>
    </c:title>
    <c:autoTitleDeleted val="0"/>
    <c:plotArea>
      <c:layout/>
      <c:barChart>
        <c:barDir val="col"/>
        <c:grouping val="clustered"/>
        <c:varyColors val="0"/>
        <c:ser>
          <c:idx val="0"/>
          <c:order val="0"/>
          <c:tx>
            <c:strRef>
              <c:f>Sheet1!$A$11</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Sheet1!$B$10:$E$10</c:f>
              <c:strCache>
                <c:ptCount val="4"/>
                <c:pt idx="0">
                  <c:v>APRIL </c:v>
                </c:pt>
                <c:pt idx="1">
                  <c:v>MAY </c:v>
                </c:pt>
                <c:pt idx="2">
                  <c:v>JUNE</c:v>
                </c:pt>
                <c:pt idx="3">
                  <c:v>TOTAL</c:v>
                </c:pt>
              </c:strCache>
            </c:strRef>
          </c:cat>
          <c:val>
            <c:numRef>
              <c:f>Sheet1!$B$11:$E$11</c:f>
              <c:numCache>
                <c:formatCode>General</c:formatCode>
                <c:ptCount val="4"/>
                <c:pt idx="0">
                  <c:v>8</c:v>
                </c:pt>
                <c:pt idx="1">
                  <c:v>11</c:v>
                </c:pt>
                <c:pt idx="2">
                  <c:v>12</c:v>
                </c:pt>
                <c:pt idx="3">
                  <c:v>31</c:v>
                </c:pt>
              </c:numCache>
            </c:numRef>
          </c:val>
          <c:extLst>
            <c:ext xmlns:c16="http://schemas.microsoft.com/office/drawing/2014/chart" uri="{C3380CC4-5D6E-409C-BE32-E72D297353CC}">
              <c16:uniqueId val="{00000000-5A7D-406D-A700-D90219E31C51}"/>
            </c:ext>
          </c:extLst>
        </c:ser>
        <c:ser>
          <c:idx val="1"/>
          <c:order val="1"/>
          <c:tx>
            <c:strRef>
              <c:f>Sheet1!$A$12</c:f>
              <c:strCache>
                <c:ptCount val="1"/>
                <c:pt idx="0">
                  <c:v>BORNO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Sheet1!$B$10:$E$10</c:f>
              <c:strCache>
                <c:ptCount val="4"/>
                <c:pt idx="0">
                  <c:v>APRIL </c:v>
                </c:pt>
                <c:pt idx="1">
                  <c:v>MAY </c:v>
                </c:pt>
                <c:pt idx="2">
                  <c:v>JUNE</c:v>
                </c:pt>
                <c:pt idx="3">
                  <c:v>TOTAL</c:v>
                </c:pt>
              </c:strCache>
            </c:strRef>
          </c:cat>
          <c:val>
            <c:numRef>
              <c:f>Sheet1!$B$12:$E$12</c:f>
              <c:numCache>
                <c:formatCode>General</c:formatCode>
                <c:ptCount val="4"/>
                <c:pt idx="0">
                  <c:v>23</c:v>
                </c:pt>
                <c:pt idx="1">
                  <c:v>44</c:v>
                </c:pt>
                <c:pt idx="2">
                  <c:v>44</c:v>
                </c:pt>
                <c:pt idx="3">
                  <c:v>111</c:v>
                </c:pt>
              </c:numCache>
            </c:numRef>
          </c:val>
          <c:extLst>
            <c:ext xmlns:c16="http://schemas.microsoft.com/office/drawing/2014/chart" uri="{C3380CC4-5D6E-409C-BE32-E72D297353CC}">
              <c16:uniqueId val="{00000001-5A7D-406D-A700-D90219E31C51}"/>
            </c:ext>
          </c:extLst>
        </c:ser>
        <c:ser>
          <c:idx val="2"/>
          <c:order val="2"/>
          <c:tx>
            <c:strRef>
              <c:f>Sheet1!$A$13</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Sheet1!$B$10:$E$10</c:f>
              <c:strCache>
                <c:ptCount val="4"/>
                <c:pt idx="0">
                  <c:v>APRIL </c:v>
                </c:pt>
                <c:pt idx="1">
                  <c:v>MAY </c:v>
                </c:pt>
                <c:pt idx="2">
                  <c:v>JUNE</c:v>
                </c:pt>
                <c:pt idx="3">
                  <c:v>TOTAL</c:v>
                </c:pt>
              </c:strCache>
            </c:strRef>
          </c:cat>
          <c:val>
            <c:numRef>
              <c:f>Sheet1!$B$13:$E$13</c:f>
              <c:numCache>
                <c:formatCode>General</c:formatCode>
                <c:ptCount val="4"/>
                <c:pt idx="0">
                  <c:v>7</c:v>
                </c:pt>
                <c:pt idx="1">
                  <c:v>9</c:v>
                </c:pt>
                <c:pt idx="2">
                  <c:v>9</c:v>
                </c:pt>
                <c:pt idx="3">
                  <c:v>25</c:v>
                </c:pt>
              </c:numCache>
            </c:numRef>
          </c:val>
          <c:extLst>
            <c:ext xmlns:c16="http://schemas.microsoft.com/office/drawing/2014/chart" uri="{C3380CC4-5D6E-409C-BE32-E72D297353CC}">
              <c16:uniqueId val="{00000002-5A7D-406D-A700-D90219E31C51}"/>
            </c:ext>
          </c:extLst>
        </c:ser>
        <c:ser>
          <c:idx val="3"/>
          <c:order val="3"/>
          <c:tx>
            <c:strRef>
              <c:f>Sheet1!$A$14</c:f>
              <c:strCache>
                <c:ptCount val="1"/>
                <c:pt idx="0">
                  <c:v>TOTAL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Sheet1!$B$10:$E$10</c:f>
              <c:strCache>
                <c:ptCount val="4"/>
                <c:pt idx="0">
                  <c:v>APRIL </c:v>
                </c:pt>
                <c:pt idx="1">
                  <c:v>MAY </c:v>
                </c:pt>
                <c:pt idx="2">
                  <c:v>JUNE</c:v>
                </c:pt>
                <c:pt idx="3">
                  <c:v>TOTAL</c:v>
                </c:pt>
              </c:strCache>
            </c:strRef>
          </c:cat>
          <c:val>
            <c:numRef>
              <c:f>Sheet1!$B$14:$E$14</c:f>
              <c:numCache>
                <c:formatCode>General</c:formatCode>
                <c:ptCount val="4"/>
                <c:pt idx="0">
                  <c:v>38</c:v>
                </c:pt>
                <c:pt idx="1">
                  <c:v>64</c:v>
                </c:pt>
                <c:pt idx="2">
                  <c:v>65</c:v>
                </c:pt>
                <c:pt idx="3">
                  <c:v>167</c:v>
                </c:pt>
              </c:numCache>
            </c:numRef>
          </c:val>
          <c:extLst>
            <c:ext xmlns:c16="http://schemas.microsoft.com/office/drawing/2014/chart" uri="{C3380CC4-5D6E-409C-BE32-E72D297353CC}">
              <c16:uniqueId val="{00000003-5A7D-406D-A700-D90219E31C51}"/>
            </c:ext>
          </c:extLst>
        </c:ser>
        <c:dLbls>
          <c:showLegendKey val="0"/>
          <c:showVal val="1"/>
          <c:showCatName val="0"/>
          <c:showSerName val="0"/>
          <c:showPercent val="0"/>
          <c:showBubbleSize val="0"/>
        </c:dLbls>
        <c:gapWidth val="100"/>
        <c:overlap val="-24"/>
        <c:axId val="22405888"/>
        <c:axId val="22407424"/>
      </c:barChart>
      <c:catAx>
        <c:axId val="22405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07424"/>
        <c:crosses val="autoZero"/>
        <c:auto val="1"/>
        <c:lblAlgn val="ctr"/>
        <c:lblOffset val="100"/>
        <c:noMultiLvlLbl val="0"/>
      </c:catAx>
      <c:valAx>
        <c:axId val="2240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0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VISIT TO RETURN COMMUNITIES</a:t>
            </a:r>
          </a:p>
        </c:rich>
      </c:tx>
      <c:overlay val="0"/>
      <c:spPr>
        <a:noFill/>
        <a:ln>
          <a:noFill/>
        </a:ln>
        <a:effectLst/>
      </c:spPr>
    </c:title>
    <c:autoTitleDeleted val="0"/>
    <c:plotArea>
      <c:layout/>
      <c:barChart>
        <c:barDir val="col"/>
        <c:grouping val="clustered"/>
        <c:varyColors val="0"/>
        <c:ser>
          <c:idx val="0"/>
          <c:order val="0"/>
          <c:tx>
            <c:strRef>
              <c:f>Sheet1!$A$155</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Sheet1!$B$154:$E$154</c:f>
              <c:strCache>
                <c:ptCount val="4"/>
                <c:pt idx="0">
                  <c:v>APRIL </c:v>
                </c:pt>
                <c:pt idx="1">
                  <c:v>MAY </c:v>
                </c:pt>
                <c:pt idx="2">
                  <c:v>JUNE </c:v>
                </c:pt>
                <c:pt idx="3">
                  <c:v>TOTAL</c:v>
                </c:pt>
              </c:strCache>
            </c:strRef>
          </c:cat>
          <c:val>
            <c:numRef>
              <c:f>Sheet1!$B$155:$E$155</c:f>
              <c:numCache>
                <c:formatCode>General</c:formatCode>
                <c:ptCount val="4"/>
                <c:pt idx="0">
                  <c:v>64</c:v>
                </c:pt>
                <c:pt idx="1">
                  <c:v>60</c:v>
                </c:pt>
                <c:pt idx="2">
                  <c:v>53</c:v>
                </c:pt>
                <c:pt idx="3">
                  <c:v>177</c:v>
                </c:pt>
              </c:numCache>
            </c:numRef>
          </c:val>
          <c:extLst>
            <c:ext xmlns:c16="http://schemas.microsoft.com/office/drawing/2014/chart" uri="{C3380CC4-5D6E-409C-BE32-E72D297353CC}">
              <c16:uniqueId val="{00000000-8996-4FB4-A23B-8E8DDC513CB6}"/>
            </c:ext>
          </c:extLst>
        </c:ser>
        <c:ser>
          <c:idx val="1"/>
          <c:order val="1"/>
          <c:tx>
            <c:strRef>
              <c:f>Sheet1!$A$156</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Sheet1!$B$154:$E$154</c:f>
              <c:strCache>
                <c:ptCount val="4"/>
                <c:pt idx="0">
                  <c:v>APRIL </c:v>
                </c:pt>
                <c:pt idx="1">
                  <c:v>MAY </c:v>
                </c:pt>
                <c:pt idx="2">
                  <c:v>JUNE </c:v>
                </c:pt>
                <c:pt idx="3">
                  <c:v>TOTAL</c:v>
                </c:pt>
              </c:strCache>
            </c:strRef>
          </c:cat>
          <c:val>
            <c:numRef>
              <c:f>Sheet1!$B$156:$E$156</c:f>
              <c:numCache>
                <c:formatCode>General</c:formatCode>
                <c:ptCount val="4"/>
                <c:pt idx="0">
                  <c:v>143</c:v>
                </c:pt>
                <c:pt idx="1">
                  <c:v>0</c:v>
                </c:pt>
                <c:pt idx="2">
                  <c:v>136</c:v>
                </c:pt>
                <c:pt idx="3">
                  <c:v>279</c:v>
                </c:pt>
              </c:numCache>
            </c:numRef>
          </c:val>
          <c:extLst>
            <c:ext xmlns:c16="http://schemas.microsoft.com/office/drawing/2014/chart" uri="{C3380CC4-5D6E-409C-BE32-E72D297353CC}">
              <c16:uniqueId val="{00000001-8996-4FB4-A23B-8E8DDC513CB6}"/>
            </c:ext>
          </c:extLst>
        </c:ser>
        <c:ser>
          <c:idx val="2"/>
          <c:order val="2"/>
          <c:tx>
            <c:strRef>
              <c:f>Sheet1!$A$157</c:f>
              <c:strCache>
                <c:ptCount val="1"/>
                <c:pt idx="0">
                  <c:v> 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Sheet1!$B$154:$E$154</c:f>
              <c:strCache>
                <c:ptCount val="4"/>
                <c:pt idx="0">
                  <c:v>APRIL </c:v>
                </c:pt>
                <c:pt idx="1">
                  <c:v>MAY </c:v>
                </c:pt>
                <c:pt idx="2">
                  <c:v>JUNE </c:v>
                </c:pt>
                <c:pt idx="3">
                  <c:v>TOTAL</c:v>
                </c:pt>
              </c:strCache>
            </c:strRef>
          </c:cat>
          <c:val>
            <c:numRef>
              <c:f>Sheet1!$B$157:$E$157</c:f>
              <c:numCache>
                <c:formatCode>General</c:formatCode>
                <c:ptCount val="4"/>
                <c:pt idx="0">
                  <c:v>19</c:v>
                </c:pt>
                <c:pt idx="1">
                  <c:v>40</c:v>
                </c:pt>
                <c:pt idx="2">
                  <c:v>46</c:v>
                </c:pt>
                <c:pt idx="3">
                  <c:v>105</c:v>
                </c:pt>
              </c:numCache>
            </c:numRef>
          </c:val>
          <c:extLst>
            <c:ext xmlns:c16="http://schemas.microsoft.com/office/drawing/2014/chart" uri="{C3380CC4-5D6E-409C-BE32-E72D297353CC}">
              <c16:uniqueId val="{00000002-8996-4FB4-A23B-8E8DDC513CB6}"/>
            </c:ext>
          </c:extLst>
        </c:ser>
        <c:ser>
          <c:idx val="3"/>
          <c:order val="3"/>
          <c:tx>
            <c:strRef>
              <c:f>Sheet1!$A$158</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Sheet1!$B$154:$E$154</c:f>
              <c:strCache>
                <c:ptCount val="4"/>
                <c:pt idx="0">
                  <c:v>APRIL </c:v>
                </c:pt>
                <c:pt idx="1">
                  <c:v>MAY </c:v>
                </c:pt>
                <c:pt idx="2">
                  <c:v>JUNE </c:v>
                </c:pt>
                <c:pt idx="3">
                  <c:v>TOTAL</c:v>
                </c:pt>
              </c:strCache>
            </c:strRef>
          </c:cat>
          <c:val>
            <c:numRef>
              <c:f>Sheet1!$B$158:$E$158</c:f>
              <c:numCache>
                <c:formatCode>General</c:formatCode>
                <c:ptCount val="4"/>
                <c:pt idx="0">
                  <c:v>226</c:v>
                </c:pt>
                <c:pt idx="1">
                  <c:v>100</c:v>
                </c:pt>
                <c:pt idx="2">
                  <c:v>235</c:v>
                </c:pt>
                <c:pt idx="3">
                  <c:v>561</c:v>
                </c:pt>
              </c:numCache>
            </c:numRef>
          </c:val>
          <c:extLst>
            <c:ext xmlns:c16="http://schemas.microsoft.com/office/drawing/2014/chart" uri="{C3380CC4-5D6E-409C-BE32-E72D297353CC}">
              <c16:uniqueId val="{00000003-8996-4FB4-A23B-8E8DDC513CB6}"/>
            </c:ext>
          </c:extLst>
        </c:ser>
        <c:dLbls>
          <c:showLegendKey val="0"/>
          <c:showVal val="1"/>
          <c:showCatName val="0"/>
          <c:showSerName val="0"/>
          <c:showPercent val="0"/>
          <c:showBubbleSize val="0"/>
        </c:dLbls>
        <c:gapWidth val="100"/>
        <c:overlap val="-24"/>
        <c:axId val="38060800"/>
        <c:axId val="38062336"/>
      </c:barChart>
      <c:catAx>
        <c:axId val="38060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62336"/>
        <c:crosses val="autoZero"/>
        <c:auto val="1"/>
        <c:lblAlgn val="ctr"/>
        <c:lblOffset val="100"/>
        <c:noMultiLvlLbl val="0"/>
      </c:catAx>
      <c:valAx>
        <c:axId val="3806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6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DETENTION MONITORING VISIT</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Sheet1!$A$162:$E$162</c:f>
              <c:strCache>
                <c:ptCount val="5"/>
                <c:pt idx="0">
                  <c:v>STATES</c:v>
                </c:pt>
                <c:pt idx="1">
                  <c:v>APRIL </c:v>
                </c:pt>
                <c:pt idx="2">
                  <c:v>MAY </c:v>
                </c:pt>
                <c:pt idx="3">
                  <c:v>JUNE </c:v>
                </c:pt>
                <c:pt idx="4">
                  <c:v> TOTAL</c:v>
                </c:pt>
              </c:strCache>
            </c:strRef>
          </c:cat>
          <c:val>
            <c:numRef>
              <c:f>Sheet1!$A$163:$E$163</c:f>
              <c:numCache>
                <c:formatCode>General</c:formatCode>
                <c:ptCount val="5"/>
                <c:pt idx="0">
                  <c:v>0</c:v>
                </c:pt>
                <c:pt idx="1">
                  <c:v>12</c:v>
                </c:pt>
                <c:pt idx="2">
                  <c:v>14</c:v>
                </c:pt>
                <c:pt idx="3">
                  <c:v>12</c:v>
                </c:pt>
                <c:pt idx="4">
                  <c:v>38</c:v>
                </c:pt>
              </c:numCache>
            </c:numRef>
          </c:val>
          <c:extLst>
            <c:ext xmlns:c16="http://schemas.microsoft.com/office/drawing/2014/chart" uri="{C3380CC4-5D6E-409C-BE32-E72D297353CC}">
              <c16:uniqueId val="{00000000-091A-457A-8F6B-B6917439B8D0}"/>
            </c:ext>
          </c:extLst>
        </c:ser>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Sheet1!$A$162:$E$162</c:f>
              <c:strCache>
                <c:ptCount val="5"/>
                <c:pt idx="0">
                  <c:v>STATES</c:v>
                </c:pt>
                <c:pt idx="1">
                  <c:v>APRIL </c:v>
                </c:pt>
                <c:pt idx="2">
                  <c:v>MAY </c:v>
                </c:pt>
                <c:pt idx="3">
                  <c:v>JUNE </c:v>
                </c:pt>
                <c:pt idx="4">
                  <c:v> TOTAL</c:v>
                </c:pt>
              </c:strCache>
            </c:strRef>
          </c:cat>
          <c:val>
            <c:numRef>
              <c:f>Sheet1!$A$164:$E$164</c:f>
              <c:numCache>
                <c:formatCode>General</c:formatCode>
                <c:ptCount val="5"/>
                <c:pt idx="0">
                  <c:v>0</c:v>
                </c:pt>
                <c:pt idx="1">
                  <c:v>15</c:v>
                </c:pt>
                <c:pt idx="2">
                  <c:v>29</c:v>
                </c:pt>
                <c:pt idx="3">
                  <c:v>27</c:v>
                </c:pt>
                <c:pt idx="4">
                  <c:v>71</c:v>
                </c:pt>
              </c:numCache>
            </c:numRef>
          </c:val>
          <c:extLst>
            <c:ext xmlns:c16="http://schemas.microsoft.com/office/drawing/2014/chart" uri="{C3380CC4-5D6E-409C-BE32-E72D297353CC}">
              <c16:uniqueId val="{00000001-091A-457A-8F6B-B6917439B8D0}"/>
            </c:ext>
          </c:extLst>
        </c:ser>
        <c:ser>
          <c:idx val="2"/>
          <c:order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Sheet1!$A$162:$E$162</c:f>
              <c:strCache>
                <c:ptCount val="5"/>
                <c:pt idx="0">
                  <c:v>STATES</c:v>
                </c:pt>
                <c:pt idx="1">
                  <c:v>APRIL </c:v>
                </c:pt>
                <c:pt idx="2">
                  <c:v>MAY </c:v>
                </c:pt>
                <c:pt idx="3">
                  <c:v>JUNE </c:v>
                </c:pt>
                <c:pt idx="4">
                  <c:v> TOTAL</c:v>
                </c:pt>
              </c:strCache>
            </c:strRef>
          </c:cat>
          <c:val>
            <c:numRef>
              <c:f>Sheet1!$A$165:$E$165</c:f>
              <c:numCache>
                <c:formatCode>General</c:formatCode>
                <c:ptCount val="5"/>
                <c:pt idx="0">
                  <c:v>0</c:v>
                </c:pt>
                <c:pt idx="1">
                  <c:v>3</c:v>
                </c:pt>
                <c:pt idx="2">
                  <c:v>0</c:v>
                </c:pt>
                <c:pt idx="3">
                  <c:v>2</c:v>
                </c:pt>
                <c:pt idx="4">
                  <c:v>5</c:v>
                </c:pt>
              </c:numCache>
            </c:numRef>
          </c:val>
          <c:extLst>
            <c:ext xmlns:c16="http://schemas.microsoft.com/office/drawing/2014/chart" uri="{C3380CC4-5D6E-409C-BE32-E72D297353CC}">
              <c16:uniqueId val="{00000002-091A-457A-8F6B-B6917439B8D0}"/>
            </c:ext>
          </c:extLst>
        </c:ser>
        <c:ser>
          <c:idx val="3"/>
          <c:order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Sheet1!$A$162:$E$162</c:f>
              <c:strCache>
                <c:ptCount val="5"/>
                <c:pt idx="0">
                  <c:v>STATES</c:v>
                </c:pt>
                <c:pt idx="1">
                  <c:v>APRIL </c:v>
                </c:pt>
                <c:pt idx="2">
                  <c:v>MAY </c:v>
                </c:pt>
                <c:pt idx="3">
                  <c:v>JUNE </c:v>
                </c:pt>
                <c:pt idx="4">
                  <c:v> TOTAL</c:v>
                </c:pt>
              </c:strCache>
            </c:strRef>
          </c:cat>
          <c:val>
            <c:numRef>
              <c:f>Sheet1!$A$166:$E$166</c:f>
              <c:numCache>
                <c:formatCode>General</c:formatCode>
                <c:ptCount val="5"/>
                <c:pt idx="1">
                  <c:v>30</c:v>
                </c:pt>
                <c:pt idx="2">
                  <c:v>43</c:v>
                </c:pt>
                <c:pt idx="3">
                  <c:v>41</c:v>
                </c:pt>
                <c:pt idx="4">
                  <c:v>114</c:v>
                </c:pt>
              </c:numCache>
            </c:numRef>
          </c:val>
          <c:extLst>
            <c:ext xmlns:c16="http://schemas.microsoft.com/office/drawing/2014/chart" uri="{C3380CC4-5D6E-409C-BE32-E72D297353CC}">
              <c16:uniqueId val="{00000003-091A-457A-8F6B-B6917439B8D0}"/>
            </c:ext>
          </c:extLst>
        </c:ser>
        <c:dLbls>
          <c:showLegendKey val="0"/>
          <c:showVal val="1"/>
          <c:showCatName val="0"/>
          <c:showSerName val="0"/>
          <c:showPercent val="0"/>
          <c:showBubbleSize val="0"/>
        </c:dLbls>
        <c:gapWidth val="100"/>
        <c:overlap val="-24"/>
        <c:axId val="37990784"/>
        <c:axId val="37992320"/>
      </c:barChart>
      <c:catAx>
        <c:axId val="3799078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992320"/>
        <c:crosses val="autoZero"/>
        <c:auto val="1"/>
        <c:lblAlgn val="ctr"/>
        <c:lblOffset val="100"/>
        <c:noMultiLvlLbl val="0"/>
      </c:catAx>
      <c:valAx>
        <c:axId val="379923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99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DEMOGRAPHICS OF DETENTION CENTERS VISITED</a:t>
            </a:r>
          </a:p>
        </c:rich>
      </c:tx>
      <c:overlay val="0"/>
      <c:spPr>
        <a:noFill/>
        <a:ln>
          <a:noFill/>
        </a:ln>
        <a:effectLst/>
      </c:spPr>
    </c:title>
    <c:autoTitleDeleted val="0"/>
    <c:plotArea>
      <c:layout/>
      <c:barChart>
        <c:barDir val="col"/>
        <c:grouping val="clustered"/>
        <c:varyColors val="0"/>
        <c:ser>
          <c:idx val="0"/>
          <c:order val="0"/>
          <c:tx>
            <c:strRef>
              <c:f>Sheet1!$A$171</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Sheet1!$B$170:$E$170</c:f>
              <c:strCache>
                <c:ptCount val="4"/>
                <c:pt idx="0">
                  <c:v>APRIL </c:v>
                </c:pt>
                <c:pt idx="1">
                  <c:v>MAY </c:v>
                </c:pt>
                <c:pt idx="2">
                  <c:v>JUNE </c:v>
                </c:pt>
                <c:pt idx="3">
                  <c:v>TOTAL</c:v>
                </c:pt>
              </c:strCache>
            </c:strRef>
          </c:cat>
          <c:val>
            <c:numRef>
              <c:f>Sheet1!$B$171:$E$171</c:f>
              <c:numCache>
                <c:formatCode>General</c:formatCode>
                <c:ptCount val="4"/>
                <c:pt idx="0">
                  <c:v>38</c:v>
                </c:pt>
                <c:pt idx="1">
                  <c:v>75</c:v>
                </c:pt>
                <c:pt idx="2">
                  <c:v>88</c:v>
                </c:pt>
                <c:pt idx="3">
                  <c:v>201</c:v>
                </c:pt>
              </c:numCache>
            </c:numRef>
          </c:val>
          <c:extLst>
            <c:ext xmlns:c16="http://schemas.microsoft.com/office/drawing/2014/chart" uri="{C3380CC4-5D6E-409C-BE32-E72D297353CC}">
              <c16:uniqueId val="{00000000-B1FE-4BCA-B565-154F4AB289CD}"/>
            </c:ext>
          </c:extLst>
        </c:ser>
        <c:ser>
          <c:idx val="1"/>
          <c:order val="1"/>
          <c:tx>
            <c:strRef>
              <c:f>Sheet1!$A$172</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Sheet1!$B$170:$E$170</c:f>
              <c:strCache>
                <c:ptCount val="4"/>
                <c:pt idx="0">
                  <c:v>APRIL </c:v>
                </c:pt>
                <c:pt idx="1">
                  <c:v>MAY </c:v>
                </c:pt>
                <c:pt idx="2">
                  <c:v>JUNE </c:v>
                </c:pt>
                <c:pt idx="3">
                  <c:v>TOTAL</c:v>
                </c:pt>
              </c:strCache>
            </c:strRef>
          </c:cat>
          <c:val>
            <c:numRef>
              <c:f>Sheet1!$B$172:$E$172</c:f>
              <c:numCache>
                <c:formatCode>General</c:formatCode>
                <c:ptCount val="4"/>
                <c:pt idx="0">
                  <c:v>21</c:v>
                </c:pt>
                <c:pt idx="1">
                  <c:v>0</c:v>
                </c:pt>
                <c:pt idx="2">
                  <c:v>134</c:v>
                </c:pt>
                <c:pt idx="3">
                  <c:v>155</c:v>
                </c:pt>
              </c:numCache>
            </c:numRef>
          </c:val>
          <c:extLst>
            <c:ext xmlns:c16="http://schemas.microsoft.com/office/drawing/2014/chart" uri="{C3380CC4-5D6E-409C-BE32-E72D297353CC}">
              <c16:uniqueId val="{00000001-B1FE-4BCA-B565-154F4AB289CD}"/>
            </c:ext>
          </c:extLst>
        </c:ser>
        <c:ser>
          <c:idx val="2"/>
          <c:order val="2"/>
          <c:tx>
            <c:strRef>
              <c:f>Sheet1!$A$173</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Sheet1!$B$170:$E$170</c:f>
              <c:strCache>
                <c:ptCount val="4"/>
                <c:pt idx="0">
                  <c:v>APRIL </c:v>
                </c:pt>
                <c:pt idx="1">
                  <c:v>MAY </c:v>
                </c:pt>
                <c:pt idx="2">
                  <c:v>JUNE </c:v>
                </c:pt>
                <c:pt idx="3">
                  <c:v>TOTAL</c:v>
                </c:pt>
              </c:strCache>
            </c:strRef>
          </c:cat>
          <c:val>
            <c:numRef>
              <c:f>Sheet1!$B$173:$E$173</c:f>
              <c:numCache>
                <c:formatCode>General</c:formatCode>
                <c:ptCount val="4"/>
                <c:pt idx="0">
                  <c:v>14</c:v>
                </c:pt>
                <c:pt idx="1">
                  <c:v>0</c:v>
                </c:pt>
                <c:pt idx="2">
                  <c:v>0</c:v>
                </c:pt>
                <c:pt idx="3">
                  <c:v>14</c:v>
                </c:pt>
              </c:numCache>
            </c:numRef>
          </c:val>
          <c:extLst>
            <c:ext xmlns:c16="http://schemas.microsoft.com/office/drawing/2014/chart" uri="{C3380CC4-5D6E-409C-BE32-E72D297353CC}">
              <c16:uniqueId val="{00000002-B1FE-4BCA-B565-154F4AB289CD}"/>
            </c:ext>
          </c:extLst>
        </c:ser>
        <c:ser>
          <c:idx val="3"/>
          <c:order val="3"/>
          <c:tx>
            <c:strRef>
              <c:f>Sheet1!$A$174</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Sheet1!$B$170:$E$170</c:f>
              <c:strCache>
                <c:ptCount val="4"/>
                <c:pt idx="0">
                  <c:v>APRIL </c:v>
                </c:pt>
                <c:pt idx="1">
                  <c:v>MAY </c:v>
                </c:pt>
                <c:pt idx="2">
                  <c:v>JUNE </c:v>
                </c:pt>
                <c:pt idx="3">
                  <c:v>TOTAL</c:v>
                </c:pt>
              </c:strCache>
            </c:strRef>
          </c:cat>
          <c:val>
            <c:numRef>
              <c:f>Sheet1!$B$174:$E$174</c:f>
              <c:numCache>
                <c:formatCode>General</c:formatCode>
                <c:ptCount val="4"/>
                <c:pt idx="0">
                  <c:v>73</c:v>
                </c:pt>
                <c:pt idx="1">
                  <c:v>75</c:v>
                </c:pt>
                <c:pt idx="2">
                  <c:v>222</c:v>
                </c:pt>
                <c:pt idx="3">
                  <c:v>370</c:v>
                </c:pt>
              </c:numCache>
            </c:numRef>
          </c:val>
          <c:extLst>
            <c:ext xmlns:c16="http://schemas.microsoft.com/office/drawing/2014/chart" uri="{C3380CC4-5D6E-409C-BE32-E72D297353CC}">
              <c16:uniqueId val="{00000003-B1FE-4BCA-B565-154F4AB289CD}"/>
            </c:ext>
          </c:extLst>
        </c:ser>
        <c:dLbls>
          <c:showLegendKey val="0"/>
          <c:showVal val="1"/>
          <c:showCatName val="0"/>
          <c:showSerName val="0"/>
          <c:showPercent val="0"/>
          <c:showBubbleSize val="0"/>
        </c:dLbls>
        <c:gapWidth val="100"/>
        <c:overlap val="-24"/>
        <c:axId val="37740544"/>
        <c:axId val="37742080"/>
      </c:barChart>
      <c:catAx>
        <c:axId val="377405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742080"/>
        <c:crosses val="autoZero"/>
        <c:auto val="1"/>
        <c:lblAlgn val="ctr"/>
        <c:lblOffset val="100"/>
        <c:noMultiLvlLbl val="0"/>
      </c:catAx>
      <c:valAx>
        <c:axId val="3774208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74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TRAINING AND CAPACITY BUILDING</a:t>
            </a:r>
          </a:p>
        </c:rich>
      </c:tx>
      <c:overlay val="0"/>
      <c:spPr>
        <a:noFill/>
        <a:ln>
          <a:noFill/>
        </a:ln>
        <a:effectLst/>
      </c:spPr>
    </c:title>
    <c:autoTitleDeleted val="0"/>
    <c:plotArea>
      <c:layout/>
      <c:areaChart>
        <c:grouping val="standard"/>
        <c:varyColors val="0"/>
        <c:ser>
          <c:idx val="0"/>
          <c:order val="0"/>
          <c:tx>
            <c:strRef>
              <c:f>Sheet1!$A$179</c:f>
              <c:strCache>
                <c:ptCount val="1"/>
                <c:pt idx="0">
                  <c:v>ADAMAWA</c:v>
                </c:pt>
              </c:strCache>
            </c:strRef>
          </c:tx>
          <c:spPr>
            <a:solidFill>
              <a:schemeClr val="accent1">
                <a:alpha val="85000"/>
              </a:schemeClr>
            </a:solidFill>
            <a:ln>
              <a:noFill/>
            </a:ln>
            <a:effectLst>
              <a:innerShdw dist="12700" dir="16200000">
                <a:schemeClr val="lt1"/>
              </a:innerShdw>
            </a:effectLst>
          </c:spPr>
          <c:cat>
            <c:strRef>
              <c:f>Sheet1!$B$178:$E$178</c:f>
              <c:strCache>
                <c:ptCount val="4"/>
                <c:pt idx="0">
                  <c:v> APRIL</c:v>
                </c:pt>
                <c:pt idx="1">
                  <c:v>MAY</c:v>
                </c:pt>
                <c:pt idx="2">
                  <c:v>JUNE </c:v>
                </c:pt>
                <c:pt idx="3">
                  <c:v>TOTAL</c:v>
                </c:pt>
              </c:strCache>
            </c:strRef>
          </c:cat>
          <c:val>
            <c:numRef>
              <c:f>Sheet1!$B$179:$E$179</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3F83-464A-B2A3-4692AE07CB6D}"/>
            </c:ext>
          </c:extLst>
        </c:ser>
        <c:ser>
          <c:idx val="1"/>
          <c:order val="1"/>
          <c:tx>
            <c:strRef>
              <c:f>Sheet1!$A$180</c:f>
              <c:strCache>
                <c:ptCount val="1"/>
                <c:pt idx="0">
                  <c:v>BORNO</c:v>
                </c:pt>
              </c:strCache>
            </c:strRef>
          </c:tx>
          <c:spPr>
            <a:solidFill>
              <a:schemeClr val="accent2">
                <a:alpha val="85000"/>
              </a:schemeClr>
            </a:solidFill>
            <a:ln>
              <a:noFill/>
            </a:ln>
            <a:effectLst>
              <a:innerShdw dist="12700" dir="16200000">
                <a:schemeClr val="lt1"/>
              </a:innerShdw>
            </a:effectLst>
          </c:spPr>
          <c:cat>
            <c:strRef>
              <c:f>Sheet1!$B$178:$E$178</c:f>
              <c:strCache>
                <c:ptCount val="4"/>
                <c:pt idx="0">
                  <c:v> APRIL</c:v>
                </c:pt>
                <c:pt idx="1">
                  <c:v>MAY</c:v>
                </c:pt>
                <c:pt idx="2">
                  <c:v>JUNE </c:v>
                </c:pt>
                <c:pt idx="3">
                  <c:v>TOTAL</c:v>
                </c:pt>
              </c:strCache>
            </c:strRef>
          </c:cat>
          <c:val>
            <c:numRef>
              <c:f>Sheet1!$B$180:$E$180</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3F83-464A-B2A3-4692AE07CB6D}"/>
            </c:ext>
          </c:extLst>
        </c:ser>
        <c:ser>
          <c:idx val="2"/>
          <c:order val="2"/>
          <c:tx>
            <c:strRef>
              <c:f>Sheet1!$A$181</c:f>
              <c:strCache>
                <c:ptCount val="1"/>
                <c:pt idx="0">
                  <c:v>YOBE</c:v>
                </c:pt>
              </c:strCache>
            </c:strRef>
          </c:tx>
          <c:spPr>
            <a:solidFill>
              <a:schemeClr val="accent3">
                <a:alpha val="85000"/>
              </a:schemeClr>
            </a:solidFill>
            <a:ln>
              <a:noFill/>
            </a:ln>
            <a:effectLst>
              <a:innerShdw dist="12700" dir="16200000">
                <a:schemeClr val="lt1"/>
              </a:innerShdw>
            </a:effectLst>
          </c:spPr>
          <c:cat>
            <c:strRef>
              <c:f>Sheet1!$B$178:$E$178</c:f>
              <c:strCache>
                <c:ptCount val="4"/>
                <c:pt idx="0">
                  <c:v> APRIL</c:v>
                </c:pt>
                <c:pt idx="1">
                  <c:v>MAY</c:v>
                </c:pt>
                <c:pt idx="2">
                  <c:v>JUNE </c:v>
                </c:pt>
                <c:pt idx="3">
                  <c:v>TOTAL</c:v>
                </c:pt>
              </c:strCache>
            </c:strRef>
          </c:cat>
          <c:val>
            <c:numRef>
              <c:f>Sheet1!$B$181:$E$181</c:f>
              <c:numCache>
                <c:formatCode>General</c:formatCode>
                <c:ptCount val="4"/>
                <c:pt idx="0">
                  <c:v>0</c:v>
                </c:pt>
                <c:pt idx="1">
                  <c:v>0</c:v>
                </c:pt>
                <c:pt idx="2">
                  <c:v>2</c:v>
                </c:pt>
                <c:pt idx="3">
                  <c:v>2</c:v>
                </c:pt>
              </c:numCache>
            </c:numRef>
          </c:val>
          <c:extLst>
            <c:ext xmlns:c16="http://schemas.microsoft.com/office/drawing/2014/chart" uri="{C3380CC4-5D6E-409C-BE32-E72D297353CC}">
              <c16:uniqueId val="{00000002-3F83-464A-B2A3-4692AE07CB6D}"/>
            </c:ext>
          </c:extLst>
        </c:ser>
        <c:ser>
          <c:idx val="3"/>
          <c:order val="3"/>
          <c:tx>
            <c:strRef>
              <c:f>Sheet1!$A$182</c:f>
              <c:strCache>
                <c:ptCount val="1"/>
                <c:pt idx="0">
                  <c:v>TOTAL</c:v>
                </c:pt>
              </c:strCache>
            </c:strRef>
          </c:tx>
          <c:spPr>
            <a:solidFill>
              <a:schemeClr val="accent4">
                <a:alpha val="85000"/>
              </a:schemeClr>
            </a:solidFill>
            <a:ln>
              <a:noFill/>
            </a:ln>
            <a:effectLst>
              <a:innerShdw dist="12700" dir="16200000">
                <a:schemeClr val="lt1"/>
              </a:innerShdw>
            </a:effectLst>
          </c:spPr>
          <c:cat>
            <c:strRef>
              <c:f>Sheet1!$B$178:$E$178</c:f>
              <c:strCache>
                <c:ptCount val="4"/>
                <c:pt idx="0">
                  <c:v> APRIL</c:v>
                </c:pt>
                <c:pt idx="1">
                  <c:v>MAY</c:v>
                </c:pt>
                <c:pt idx="2">
                  <c:v>JUNE </c:v>
                </c:pt>
                <c:pt idx="3">
                  <c:v>TOTAL</c:v>
                </c:pt>
              </c:strCache>
            </c:strRef>
          </c:cat>
          <c:val>
            <c:numRef>
              <c:f>Sheet1!$B$182:$E$182</c:f>
              <c:numCache>
                <c:formatCode>General</c:formatCode>
                <c:ptCount val="4"/>
                <c:pt idx="0">
                  <c:v>0</c:v>
                </c:pt>
                <c:pt idx="1">
                  <c:v>0</c:v>
                </c:pt>
                <c:pt idx="2">
                  <c:v>2</c:v>
                </c:pt>
                <c:pt idx="3">
                  <c:v>2</c:v>
                </c:pt>
              </c:numCache>
            </c:numRef>
          </c:val>
          <c:extLst>
            <c:ext xmlns:c16="http://schemas.microsoft.com/office/drawing/2014/chart" uri="{C3380CC4-5D6E-409C-BE32-E72D297353CC}">
              <c16:uniqueId val="{00000003-3F83-464A-B2A3-4692AE07CB6D}"/>
            </c:ext>
          </c:extLst>
        </c:ser>
        <c:dLbls>
          <c:showLegendKey val="0"/>
          <c:showVal val="0"/>
          <c:showCatName val="0"/>
          <c:showSerName val="0"/>
          <c:showPercent val="0"/>
          <c:showBubbleSize val="0"/>
        </c:dLbls>
        <c:axId val="38131584"/>
        <c:axId val="38133120"/>
      </c:areaChart>
      <c:catAx>
        <c:axId val="381315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133120"/>
        <c:crosses val="autoZero"/>
        <c:auto val="1"/>
        <c:lblAlgn val="ctr"/>
        <c:lblOffset val="100"/>
        <c:noMultiLvlLbl val="0"/>
      </c:catAx>
      <c:valAx>
        <c:axId val="3813312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8131584"/>
        <c:crosses val="autoZero"/>
        <c:crossBetween val="midCat"/>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Sheet1!$A$187</c:f>
              <c:strCache>
                <c:ptCount val="1"/>
                <c:pt idx="0">
                  <c:v>ADAMAWA</c:v>
                </c:pt>
              </c:strCache>
            </c:strRef>
          </c:tx>
          <c:spPr>
            <a:solidFill>
              <a:schemeClr val="accent1"/>
            </a:solidFill>
            <a:ln>
              <a:noFill/>
            </a:ln>
            <a:effectLst/>
          </c:spPr>
          <c:invertIfNegative val="0"/>
          <c:cat>
            <c:strRef>
              <c:f>Sheet1!$B$186:$E$186</c:f>
              <c:strCache>
                <c:ptCount val="4"/>
                <c:pt idx="0">
                  <c:v>APRIL </c:v>
                </c:pt>
                <c:pt idx="1">
                  <c:v>MAY </c:v>
                </c:pt>
                <c:pt idx="2">
                  <c:v>JUNE </c:v>
                </c:pt>
                <c:pt idx="3">
                  <c:v>TOTAL</c:v>
                </c:pt>
              </c:strCache>
            </c:strRef>
          </c:cat>
          <c:val>
            <c:numRef>
              <c:f>Sheet1!$B$187:$E$187</c:f>
              <c:numCache>
                <c:formatCode>General</c:formatCode>
                <c:ptCount val="4"/>
                <c:pt idx="0">
                  <c:v>0</c:v>
                </c:pt>
                <c:pt idx="1">
                  <c:v>0</c:v>
                </c:pt>
                <c:pt idx="2">
                  <c:v>102</c:v>
                </c:pt>
                <c:pt idx="3">
                  <c:v>102</c:v>
                </c:pt>
              </c:numCache>
            </c:numRef>
          </c:val>
          <c:extLst>
            <c:ext xmlns:c16="http://schemas.microsoft.com/office/drawing/2014/chart" uri="{C3380CC4-5D6E-409C-BE32-E72D297353CC}">
              <c16:uniqueId val="{00000000-D694-4FE6-9038-E22B866A36A8}"/>
            </c:ext>
          </c:extLst>
        </c:ser>
        <c:ser>
          <c:idx val="1"/>
          <c:order val="1"/>
          <c:tx>
            <c:strRef>
              <c:f>Sheet1!$A$188</c:f>
              <c:strCache>
                <c:ptCount val="1"/>
                <c:pt idx="0">
                  <c:v>BORNO</c:v>
                </c:pt>
              </c:strCache>
            </c:strRef>
          </c:tx>
          <c:spPr>
            <a:solidFill>
              <a:schemeClr val="accent2"/>
            </a:solidFill>
            <a:ln>
              <a:noFill/>
            </a:ln>
            <a:effectLst/>
          </c:spPr>
          <c:invertIfNegative val="0"/>
          <c:cat>
            <c:strRef>
              <c:f>Sheet1!$B$186:$E$186</c:f>
              <c:strCache>
                <c:ptCount val="4"/>
                <c:pt idx="0">
                  <c:v>APRIL </c:v>
                </c:pt>
                <c:pt idx="1">
                  <c:v>MAY </c:v>
                </c:pt>
                <c:pt idx="2">
                  <c:v>JUNE </c:v>
                </c:pt>
                <c:pt idx="3">
                  <c:v>TOTAL</c:v>
                </c:pt>
              </c:strCache>
            </c:strRef>
          </c:cat>
          <c:val>
            <c:numRef>
              <c:f>Sheet1!$B$188:$E$188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D694-4FE6-9038-E22B866A36A8}"/>
            </c:ext>
          </c:extLst>
        </c:ser>
        <c:dLbls>
          <c:showLegendKey val="0"/>
          <c:showVal val="0"/>
          <c:showCatName val="0"/>
          <c:showSerName val="0"/>
          <c:showPercent val="0"/>
          <c:showBubbleSize val="0"/>
        </c:dLbls>
        <c:gapWidth val="150"/>
        <c:axId val="38265216"/>
        <c:axId val="38266752"/>
      </c:barChart>
      <c:lineChart>
        <c:grouping val="standard"/>
        <c:varyColors val="0"/>
        <c:ser>
          <c:idx val="2"/>
          <c:order val="2"/>
          <c:tx>
            <c:strRef>
              <c:f>Sheet1!$A$189</c:f>
              <c:strCache>
                <c:ptCount val="1"/>
                <c:pt idx="0">
                  <c:v>YOBE</c:v>
                </c:pt>
              </c:strCache>
            </c:strRef>
          </c:tx>
          <c:spPr>
            <a:ln w="28575" cap="rnd">
              <a:solidFill>
                <a:schemeClr val="accent3"/>
              </a:solidFill>
              <a:round/>
            </a:ln>
            <a:effectLst/>
          </c:spPr>
          <c:marker>
            <c:symbol val="none"/>
          </c:marker>
          <c:cat>
            <c:strRef>
              <c:f>Sheet1!$B$186:$E$186</c:f>
              <c:strCache>
                <c:ptCount val="4"/>
                <c:pt idx="0">
                  <c:v>APRIL </c:v>
                </c:pt>
                <c:pt idx="1">
                  <c:v>MAY </c:v>
                </c:pt>
                <c:pt idx="2">
                  <c:v>JUNE </c:v>
                </c:pt>
                <c:pt idx="3">
                  <c:v>TOTAL</c:v>
                </c:pt>
              </c:strCache>
            </c:strRef>
          </c:cat>
          <c:val>
            <c:numRef>
              <c:f>Sheet1!$B$189:$E$189</c:f>
              <c:numCache>
                <c:formatCode>General</c:formatCode>
                <c:ptCount val="4"/>
                <c:pt idx="0">
                  <c:v>0</c:v>
                </c:pt>
                <c:pt idx="1">
                  <c:v>0</c:v>
                </c:pt>
                <c:pt idx="2">
                  <c:v>2</c:v>
                </c:pt>
                <c:pt idx="3">
                  <c:v>2</c:v>
                </c:pt>
              </c:numCache>
            </c:numRef>
          </c:val>
          <c:smooth val="0"/>
          <c:extLst>
            <c:ext xmlns:c16="http://schemas.microsoft.com/office/drawing/2014/chart" uri="{C3380CC4-5D6E-409C-BE32-E72D297353CC}">
              <c16:uniqueId val="{00000002-D694-4FE6-9038-E22B866A36A8}"/>
            </c:ext>
          </c:extLst>
        </c:ser>
        <c:ser>
          <c:idx val="3"/>
          <c:order val="3"/>
          <c:tx>
            <c:strRef>
              <c:f>Sheet1!$A$190</c:f>
              <c:strCache>
                <c:ptCount val="1"/>
                <c:pt idx="0">
                  <c:v>TOTAL</c:v>
                </c:pt>
              </c:strCache>
            </c:strRef>
          </c:tx>
          <c:spPr>
            <a:ln w="28575" cap="rnd">
              <a:solidFill>
                <a:schemeClr val="accent4"/>
              </a:solidFill>
              <a:round/>
            </a:ln>
            <a:effectLst/>
          </c:spPr>
          <c:marker>
            <c:symbol val="none"/>
          </c:marker>
          <c:cat>
            <c:strRef>
              <c:f>Sheet1!$B$186:$E$186</c:f>
              <c:strCache>
                <c:ptCount val="4"/>
                <c:pt idx="0">
                  <c:v>APRIL </c:v>
                </c:pt>
                <c:pt idx="1">
                  <c:v>MAY </c:v>
                </c:pt>
                <c:pt idx="2">
                  <c:v>JUNE </c:v>
                </c:pt>
                <c:pt idx="3">
                  <c:v>TOTAL</c:v>
                </c:pt>
              </c:strCache>
            </c:strRef>
          </c:cat>
          <c:val>
            <c:numRef>
              <c:f>Sheet1!$B$190:$E$190</c:f>
              <c:numCache>
                <c:formatCode>General</c:formatCode>
                <c:ptCount val="4"/>
                <c:pt idx="0">
                  <c:v>0</c:v>
                </c:pt>
                <c:pt idx="1">
                  <c:v>0</c:v>
                </c:pt>
                <c:pt idx="2">
                  <c:v>104</c:v>
                </c:pt>
                <c:pt idx="3">
                  <c:v>104</c:v>
                </c:pt>
              </c:numCache>
            </c:numRef>
          </c:val>
          <c:smooth val="0"/>
          <c:extLst>
            <c:ext xmlns:c16="http://schemas.microsoft.com/office/drawing/2014/chart" uri="{C3380CC4-5D6E-409C-BE32-E72D297353CC}">
              <c16:uniqueId val="{00000003-D694-4FE6-9038-E22B866A36A8}"/>
            </c:ext>
          </c:extLst>
        </c:ser>
        <c:dLbls>
          <c:showLegendKey val="0"/>
          <c:showVal val="0"/>
          <c:showCatName val="0"/>
          <c:showSerName val="0"/>
          <c:showPercent val="0"/>
          <c:showBubbleSize val="0"/>
        </c:dLbls>
        <c:marker val="1"/>
        <c:smooth val="0"/>
        <c:axId val="38265216"/>
        <c:axId val="38266752"/>
      </c:lineChart>
      <c:catAx>
        <c:axId val="3826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66752"/>
        <c:crosses val="autoZero"/>
        <c:auto val="1"/>
        <c:lblAlgn val="ctr"/>
        <c:lblOffset val="100"/>
        <c:noMultiLvlLbl val="0"/>
      </c:catAx>
      <c:valAx>
        <c:axId val="3826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6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a:t>PAG MEETINGS</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Sheet1!$A$195</c:f>
              <c:strCache>
                <c:ptCount val="1"/>
                <c:pt idx="0">
                  <c:v>ADAMAWA</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Sheet1!$B$194:$E$194</c:f>
              <c:strCache>
                <c:ptCount val="4"/>
                <c:pt idx="0">
                  <c:v>APRIL</c:v>
                </c:pt>
                <c:pt idx="1">
                  <c:v>MAY</c:v>
                </c:pt>
                <c:pt idx="2">
                  <c:v>JUNE</c:v>
                </c:pt>
                <c:pt idx="3">
                  <c:v>TOTAL</c:v>
                </c:pt>
              </c:strCache>
            </c:strRef>
          </c:cat>
          <c:val>
            <c:numRef>
              <c:f>Sheet1!$B$195:$E$195</c:f>
              <c:numCache>
                <c:formatCode>General</c:formatCode>
                <c:ptCount val="4"/>
                <c:pt idx="0">
                  <c:v>0</c:v>
                </c:pt>
                <c:pt idx="1">
                  <c:v>0</c:v>
                </c:pt>
                <c:pt idx="2">
                  <c:v>23</c:v>
                </c:pt>
                <c:pt idx="3">
                  <c:v>23</c:v>
                </c:pt>
              </c:numCache>
            </c:numRef>
          </c:val>
          <c:extLst>
            <c:ext xmlns:c16="http://schemas.microsoft.com/office/drawing/2014/chart" uri="{C3380CC4-5D6E-409C-BE32-E72D297353CC}">
              <c16:uniqueId val="{00000000-6B9A-4A83-B632-CE1978A8047C}"/>
            </c:ext>
          </c:extLst>
        </c:ser>
        <c:ser>
          <c:idx val="1"/>
          <c:order val="1"/>
          <c:tx>
            <c:strRef>
              <c:f>Sheet1!$A$196</c:f>
              <c:strCache>
                <c:ptCount val="1"/>
                <c:pt idx="0">
                  <c:v>BORNO</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Sheet1!$B$194:$E$194</c:f>
              <c:strCache>
                <c:ptCount val="4"/>
                <c:pt idx="0">
                  <c:v>APRIL</c:v>
                </c:pt>
                <c:pt idx="1">
                  <c:v>MAY</c:v>
                </c:pt>
                <c:pt idx="2">
                  <c:v>JUNE</c:v>
                </c:pt>
                <c:pt idx="3">
                  <c:v>TOTAL</c:v>
                </c:pt>
              </c:strCache>
            </c:strRef>
          </c:cat>
          <c:val>
            <c:numRef>
              <c:f>Sheet1!$B$196:$E$196</c:f>
              <c:numCache>
                <c:formatCode>General</c:formatCode>
                <c:ptCount val="4"/>
                <c:pt idx="0">
                  <c:v>0</c:v>
                </c:pt>
                <c:pt idx="1">
                  <c:v>0</c:v>
                </c:pt>
                <c:pt idx="2">
                  <c:v>7</c:v>
                </c:pt>
                <c:pt idx="3">
                  <c:v>7</c:v>
                </c:pt>
              </c:numCache>
            </c:numRef>
          </c:val>
          <c:extLst>
            <c:ext xmlns:c16="http://schemas.microsoft.com/office/drawing/2014/chart" uri="{C3380CC4-5D6E-409C-BE32-E72D297353CC}">
              <c16:uniqueId val="{00000001-6B9A-4A83-B632-CE1978A8047C}"/>
            </c:ext>
          </c:extLst>
        </c:ser>
        <c:ser>
          <c:idx val="2"/>
          <c:order val="2"/>
          <c:tx>
            <c:strRef>
              <c:f>Sheet1!$A$197</c:f>
              <c:strCache>
                <c:ptCount val="1"/>
                <c:pt idx="0">
                  <c:v>YOBE</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Sheet1!$B$194:$E$194</c:f>
              <c:strCache>
                <c:ptCount val="4"/>
                <c:pt idx="0">
                  <c:v>APRIL</c:v>
                </c:pt>
                <c:pt idx="1">
                  <c:v>MAY</c:v>
                </c:pt>
                <c:pt idx="2">
                  <c:v>JUNE</c:v>
                </c:pt>
                <c:pt idx="3">
                  <c:v>TOTAL</c:v>
                </c:pt>
              </c:strCache>
            </c:strRef>
          </c:cat>
          <c:val>
            <c:numRef>
              <c:f>Sheet1!$B$197:$E$197</c:f>
              <c:numCache>
                <c:formatCode>General</c:formatCode>
                <c:ptCount val="4"/>
                <c:pt idx="0">
                  <c:v>0</c:v>
                </c:pt>
                <c:pt idx="1">
                  <c:v>0</c:v>
                </c:pt>
                <c:pt idx="2">
                  <c:v>10</c:v>
                </c:pt>
                <c:pt idx="3">
                  <c:v>10</c:v>
                </c:pt>
              </c:numCache>
            </c:numRef>
          </c:val>
          <c:extLst>
            <c:ext xmlns:c16="http://schemas.microsoft.com/office/drawing/2014/chart" uri="{C3380CC4-5D6E-409C-BE32-E72D297353CC}">
              <c16:uniqueId val="{00000002-6B9A-4A83-B632-CE1978A8047C}"/>
            </c:ext>
          </c:extLst>
        </c:ser>
        <c:ser>
          <c:idx val="3"/>
          <c:order val="3"/>
          <c:tx>
            <c:strRef>
              <c:f>Sheet1!$A$198</c:f>
              <c:strCache>
                <c:ptCount val="1"/>
                <c:pt idx="0">
                  <c:v>TOTAL</c:v>
                </c:pt>
              </c:strCache>
            </c:strRef>
          </c:tx>
          <c:spPr>
            <a:solidFill>
              <a:schemeClr val="accent4">
                <a:alpha val="88000"/>
              </a:schemeClr>
            </a:solidFill>
            <a:ln>
              <a:solidFill>
                <a:schemeClr val="accent4">
                  <a:lumMod val="50000"/>
                </a:schemeClr>
              </a:solidFill>
            </a:ln>
            <a:effectLst/>
            <a:scene3d>
              <a:camera prst="orthographicFront"/>
              <a:lightRig rig="threePt" dir="t"/>
            </a:scene3d>
            <a:sp3d prstMaterial="flat">
              <a:contourClr>
                <a:schemeClr val="accent4">
                  <a:lumMod val="50000"/>
                </a:schemeClr>
              </a:contourClr>
            </a:sp3d>
          </c:spPr>
          <c:invertIfNegative val="0"/>
          <c:dLbls>
            <c:spPr>
              <a:solidFill>
                <a:schemeClr val="accent4">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Sheet1!$B$194:$E$194</c:f>
              <c:strCache>
                <c:ptCount val="4"/>
                <c:pt idx="0">
                  <c:v>APRIL</c:v>
                </c:pt>
                <c:pt idx="1">
                  <c:v>MAY</c:v>
                </c:pt>
                <c:pt idx="2">
                  <c:v>JUNE</c:v>
                </c:pt>
                <c:pt idx="3">
                  <c:v>TOTAL</c:v>
                </c:pt>
              </c:strCache>
            </c:strRef>
          </c:cat>
          <c:val>
            <c:numRef>
              <c:f>Sheet1!$B$198:$E$198</c:f>
              <c:numCache>
                <c:formatCode>General</c:formatCode>
                <c:ptCount val="4"/>
                <c:pt idx="0">
                  <c:v>0</c:v>
                </c:pt>
                <c:pt idx="1">
                  <c:v>0</c:v>
                </c:pt>
                <c:pt idx="2">
                  <c:v>40</c:v>
                </c:pt>
                <c:pt idx="3">
                  <c:v>40</c:v>
                </c:pt>
              </c:numCache>
            </c:numRef>
          </c:val>
          <c:extLst>
            <c:ext xmlns:c16="http://schemas.microsoft.com/office/drawing/2014/chart" uri="{C3380CC4-5D6E-409C-BE32-E72D297353CC}">
              <c16:uniqueId val="{00000003-6B9A-4A83-B632-CE1978A8047C}"/>
            </c:ext>
          </c:extLst>
        </c:ser>
        <c:dLbls>
          <c:showLegendKey val="0"/>
          <c:showVal val="1"/>
          <c:showCatName val="0"/>
          <c:showSerName val="0"/>
          <c:showPercent val="0"/>
          <c:showBubbleSize val="0"/>
        </c:dLbls>
        <c:gapWidth val="84"/>
        <c:gapDepth val="53"/>
        <c:shape val="box"/>
        <c:axId val="38388096"/>
        <c:axId val="38389632"/>
        <c:axId val="0"/>
      </c:bar3DChart>
      <c:catAx>
        <c:axId val="38388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8389632"/>
        <c:crosses val="autoZero"/>
        <c:auto val="1"/>
        <c:lblAlgn val="ctr"/>
        <c:lblOffset val="100"/>
        <c:noMultiLvlLbl val="0"/>
      </c:catAx>
      <c:valAx>
        <c:axId val="38389632"/>
        <c:scaling>
          <c:orientation val="minMax"/>
        </c:scaling>
        <c:delete val="1"/>
        <c:axPos val="l"/>
        <c:numFmt formatCode="General" sourceLinked="1"/>
        <c:majorTickMark val="out"/>
        <c:minorTickMark val="none"/>
        <c:tickLblPos val="none"/>
        <c:crossAx val="38388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RIGHTS OF THE CHILD</a:t>
            </a:r>
          </a:p>
        </c:rich>
      </c:tx>
      <c:overlay val="0"/>
      <c:spPr>
        <a:noFill/>
        <a:ln>
          <a:noFill/>
        </a:ln>
        <a:effectLst/>
      </c:spPr>
    </c:title>
    <c:autoTitleDeleted val="0"/>
    <c:plotArea>
      <c:layout/>
      <c:barChart>
        <c:barDir val="col"/>
        <c:grouping val="clustered"/>
        <c:varyColors val="0"/>
        <c:ser>
          <c:idx val="0"/>
          <c:order val="0"/>
          <c:tx>
            <c:strRef>
              <c:f>Sheet1!$A$19</c:f>
              <c:strCache>
                <c:ptCount val="1"/>
                <c:pt idx="0">
                  <c:v>ADAMAWA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Sheet1!$B$18:$E$18</c:f>
              <c:strCache>
                <c:ptCount val="4"/>
                <c:pt idx="0">
                  <c:v>APRIL  </c:v>
                </c:pt>
                <c:pt idx="1">
                  <c:v>MAY </c:v>
                </c:pt>
                <c:pt idx="2">
                  <c:v>JUNE </c:v>
                </c:pt>
                <c:pt idx="3">
                  <c:v>TOTAL</c:v>
                </c:pt>
              </c:strCache>
            </c:strRef>
          </c:cat>
          <c:val>
            <c:numRef>
              <c:f>Sheet1!$B$19:$E$19</c:f>
              <c:numCache>
                <c:formatCode>General</c:formatCode>
                <c:ptCount val="4"/>
                <c:pt idx="0">
                  <c:v>14</c:v>
                </c:pt>
                <c:pt idx="1">
                  <c:v>11</c:v>
                </c:pt>
                <c:pt idx="2">
                  <c:v>15</c:v>
                </c:pt>
                <c:pt idx="3">
                  <c:v>44</c:v>
                </c:pt>
              </c:numCache>
            </c:numRef>
          </c:val>
          <c:extLst>
            <c:ext xmlns:c16="http://schemas.microsoft.com/office/drawing/2014/chart" uri="{C3380CC4-5D6E-409C-BE32-E72D297353CC}">
              <c16:uniqueId val="{00000000-E75F-43E8-A495-922B0C48A84F}"/>
            </c:ext>
          </c:extLst>
        </c:ser>
        <c:ser>
          <c:idx val="1"/>
          <c:order val="1"/>
          <c:tx>
            <c:strRef>
              <c:f>Sheet1!$A$20</c:f>
              <c:strCache>
                <c:ptCount val="1"/>
                <c:pt idx="0">
                  <c:v>BORNO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Sheet1!$B$18:$E$18</c:f>
              <c:strCache>
                <c:ptCount val="4"/>
                <c:pt idx="0">
                  <c:v>APRIL  </c:v>
                </c:pt>
                <c:pt idx="1">
                  <c:v>MAY </c:v>
                </c:pt>
                <c:pt idx="2">
                  <c:v>JUNE </c:v>
                </c:pt>
                <c:pt idx="3">
                  <c:v>TOTAL</c:v>
                </c:pt>
              </c:strCache>
            </c:strRef>
          </c:cat>
          <c:val>
            <c:numRef>
              <c:f>Sheet1!$B$20:$E$20</c:f>
              <c:numCache>
                <c:formatCode>General</c:formatCode>
                <c:ptCount val="4"/>
                <c:pt idx="0">
                  <c:v>18</c:v>
                </c:pt>
                <c:pt idx="1">
                  <c:v>20</c:v>
                </c:pt>
                <c:pt idx="2">
                  <c:v>25</c:v>
                </c:pt>
                <c:pt idx="3">
                  <c:v>38</c:v>
                </c:pt>
              </c:numCache>
            </c:numRef>
          </c:val>
          <c:extLst>
            <c:ext xmlns:c16="http://schemas.microsoft.com/office/drawing/2014/chart" uri="{C3380CC4-5D6E-409C-BE32-E72D297353CC}">
              <c16:uniqueId val="{00000001-E75F-43E8-A495-922B0C48A84F}"/>
            </c:ext>
          </c:extLst>
        </c:ser>
        <c:ser>
          <c:idx val="2"/>
          <c:order val="2"/>
          <c:tx>
            <c:strRef>
              <c:f>Sheet1!$A$21</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Sheet1!$B$18:$E$18</c:f>
              <c:strCache>
                <c:ptCount val="4"/>
                <c:pt idx="0">
                  <c:v>APRIL  </c:v>
                </c:pt>
                <c:pt idx="1">
                  <c:v>MAY </c:v>
                </c:pt>
                <c:pt idx="2">
                  <c:v>JUNE </c:v>
                </c:pt>
                <c:pt idx="3">
                  <c:v>TOTAL</c:v>
                </c:pt>
              </c:strCache>
            </c:strRef>
          </c:cat>
          <c:val>
            <c:numRef>
              <c:f>Sheet1!$B$21:$E$21</c:f>
              <c:numCache>
                <c:formatCode>General</c:formatCode>
                <c:ptCount val="4"/>
                <c:pt idx="0">
                  <c:v>12</c:v>
                </c:pt>
                <c:pt idx="1">
                  <c:v>7</c:v>
                </c:pt>
                <c:pt idx="2">
                  <c:v>19</c:v>
                </c:pt>
                <c:pt idx="3">
                  <c:v>59</c:v>
                </c:pt>
              </c:numCache>
            </c:numRef>
          </c:val>
          <c:extLst>
            <c:ext xmlns:c16="http://schemas.microsoft.com/office/drawing/2014/chart" uri="{C3380CC4-5D6E-409C-BE32-E72D297353CC}">
              <c16:uniqueId val="{00000002-E75F-43E8-A495-922B0C48A84F}"/>
            </c:ext>
          </c:extLst>
        </c:ser>
        <c:ser>
          <c:idx val="3"/>
          <c:order val="3"/>
          <c:tx>
            <c:strRef>
              <c:f>Sheet1!$A$22</c:f>
              <c:strCache>
                <c:ptCount val="1"/>
                <c:pt idx="0">
                  <c:v>TOTAL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Sheet1!$B$18:$E$18</c:f>
              <c:strCache>
                <c:ptCount val="4"/>
                <c:pt idx="0">
                  <c:v>APRIL  </c:v>
                </c:pt>
                <c:pt idx="1">
                  <c:v>MAY </c:v>
                </c:pt>
                <c:pt idx="2">
                  <c:v>JUNE </c:v>
                </c:pt>
                <c:pt idx="3">
                  <c:v>TOTAL</c:v>
                </c:pt>
              </c:strCache>
            </c:strRef>
          </c:cat>
          <c:val>
            <c:numRef>
              <c:f>Sheet1!$B$22:$E$22</c:f>
              <c:numCache>
                <c:formatCode>General</c:formatCode>
                <c:ptCount val="4"/>
                <c:pt idx="0">
                  <c:v>44</c:v>
                </c:pt>
                <c:pt idx="1">
                  <c:v>38</c:v>
                </c:pt>
                <c:pt idx="2">
                  <c:v>59</c:v>
                </c:pt>
                <c:pt idx="3">
                  <c:v>141</c:v>
                </c:pt>
              </c:numCache>
            </c:numRef>
          </c:val>
          <c:extLst>
            <c:ext xmlns:c16="http://schemas.microsoft.com/office/drawing/2014/chart" uri="{C3380CC4-5D6E-409C-BE32-E72D297353CC}">
              <c16:uniqueId val="{00000003-E75F-43E8-A495-922B0C48A84F}"/>
            </c:ext>
          </c:extLst>
        </c:ser>
        <c:dLbls>
          <c:showLegendKey val="0"/>
          <c:showVal val="0"/>
          <c:showCatName val="0"/>
          <c:showSerName val="0"/>
          <c:showPercent val="0"/>
          <c:showBubbleSize val="0"/>
        </c:dLbls>
        <c:gapWidth val="100"/>
        <c:overlap val="-24"/>
        <c:axId val="85957248"/>
        <c:axId val="85971328"/>
      </c:barChart>
      <c:catAx>
        <c:axId val="85957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71328"/>
        <c:crosses val="autoZero"/>
        <c:auto val="1"/>
        <c:lblAlgn val="ctr"/>
        <c:lblOffset val="100"/>
        <c:noMultiLvlLbl val="0"/>
      </c:catAx>
      <c:valAx>
        <c:axId val="8597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5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CIVIL AND POLITICAL RIGHTS</a:t>
            </a:r>
          </a:p>
        </c:rich>
      </c:tx>
      <c:overlay val="0"/>
      <c:spPr>
        <a:noFill/>
        <a:ln>
          <a:noFill/>
        </a:ln>
        <a:effectLst/>
      </c:spPr>
    </c:title>
    <c:autoTitleDeleted val="0"/>
    <c:plotArea>
      <c:layout/>
      <c:barChart>
        <c:barDir val="col"/>
        <c:grouping val="clustered"/>
        <c:varyColors val="0"/>
        <c:ser>
          <c:idx val="0"/>
          <c:order val="0"/>
          <c:tx>
            <c:strRef>
              <c:f>Sheet1!$A$27</c:f>
              <c:strCache>
                <c:ptCount val="1"/>
                <c:pt idx="0">
                  <c:v>ADAMAWA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Sheet1!$B$26:$E$26</c:f>
              <c:strCache>
                <c:ptCount val="4"/>
                <c:pt idx="0">
                  <c:v>APRIL</c:v>
                </c:pt>
                <c:pt idx="1">
                  <c:v>MAY</c:v>
                </c:pt>
                <c:pt idx="2">
                  <c:v>JUNE </c:v>
                </c:pt>
                <c:pt idx="3">
                  <c:v>TOTAL</c:v>
                </c:pt>
              </c:strCache>
            </c:strRef>
          </c:cat>
          <c:val>
            <c:numRef>
              <c:f>Sheet1!$B$27:$E$27</c:f>
              <c:numCache>
                <c:formatCode>General</c:formatCode>
                <c:ptCount val="4"/>
                <c:pt idx="0">
                  <c:v>2</c:v>
                </c:pt>
                <c:pt idx="1">
                  <c:v>10</c:v>
                </c:pt>
                <c:pt idx="2">
                  <c:v>10</c:v>
                </c:pt>
                <c:pt idx="3">
                  <c:v>22</c:v>
                </c:pt>
              </c:numCache>
            </c:numRef>
          </c:val>
          <c:extLst>
            <c:ext xmlns:c16="http://schemas.microsoft.com/office/drawing/2014/chart" uri="{C3380CC4-5D6E-409C-BE32-E72D297353CC}">
              <c16:uniqueId val="{00000000-DF31-4067-A16F-8CB9BEF48B47}"/>
            </c:ext>
          </c:extLst>
        </c:ser>
        <c:ser>
          <c:idx val="1"/>
          <c:order val="1"/>
          <c:tx>
            <c:strRef>
              <c:f>Sheet1!$A$28</c:f>
              <c:strCache>
                <c:ptCount val="1"/>
                <c:pt idx="0">
                  <c:v>BORNO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Sheet1!$B$26:$E$26</c:f>
              <c:strCache>
                <c:ptCount val="4"/>
                <c:pt idx="0">
                  <c:v>APRIL</c:v>
                </c:pt>
                <c:pt idx="1">
                  <c:v>MAY</c:v>
                </c:pt>
                <c:pt idx="2">
                  <c:v>JUNE </c:v>
                </c:pt>
                <c:pt idx="3">
                  <c:v>TOTAL</c:v>
                </c:pt>
              </c:strCache>
            </c:strRef>
          </c:cat>
          <c:val>
            <c:numRef>
              <c:f>Sheet1!$B$28:$E$28</c:f>
              <c:numCache>
                <c:formatCode>General</c:formatCode>
                <c:ptCount val="4"/>
                <c:pt idx="0">
                  <c:v>27</c:v>
                </c:pt>
                <c:pt idx="1">
                  <c:v>22</c:v>
                </c:pt>
                <c:pt idx="2">
                  <c:v>20</c:v>
                </c:pt>
                <c:pt idx="3">
                  <c:v>69</c:v>
                </c:pt>
              </c:numCache>
            </c:numRef>
          </c:val>
          <c:extLst>
            <c:ext xmlns:c16="http://schemas.microsoft.com/office/drawing/2014/chart" uri="{C3380CC4-5D6E-409C-BE32-E72D297353CC}">
              <c16:uniqueId val="{00000001-DF31-4067-A16F-8CB9BEF48B47}"/>
            </c:ext>
          </c:extLst>
        </c:ser>
        <c:ser>
          <c:idx val="2"/>
          <c:order val="2"/>
          <c:tx>
            <c:strRef>
              <c:f>Sheet1!$A$29</c:f>
              <c:strCache>
                <c:ptCount val="1"/>
                <c:pt idx="0">
                  <c:v>YOBE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Sheet1!$B$26:$E$26</c:f>
              <c:strCache>
                <c:ptCount val="4"/>
                <c:pt idx="0">
                  <c:v>APRIL</c:v>
                </c:pt>
                <c:pt idx="1">
                  <c:v>MAY</c:v>
                </c:pt>
                <c:pt idx="2">
                  <c:v>JUNE </c:v>
                </c:pt>
                <c:pt idx="3">
                  <c:v>TOTAL</c:v>
                </c:pt>
              </c:strCache>
            </c:strRef>
          </c:cat>
          <c:val>
            <c:numRef>
              <c:f>Sheet1!$B$29:$E$29</c:f>
              <c:numCache>
                <c:formatCode>General</c:formatCode>
                <c:ptCount val="4"/>
                <c:pt idx="0">
                  <c:v>5</c:v>
                </c:pt>
                <c:pt idx="1">
                  <c:v>4</c:v>
                </c:pt>
                <c:pt idx="2">
                  <c:v>7</c:v>
                </c:pt>
                <c:pt idx="3">
                  <c:v>16</c:v>
                </c:pt>
              </c:numCache>
            </c:numRef>
          </c:val>
          <c:extLst>
            <c:ext xmlns:c16="http://schemas.microsoft.com/office/drawing/2014/chart" uri="{C3380CC4-5D6E-409C-BE32-E72D297353CC}">
              <c16:uniqueId val="{00000002-DF31-4067-A16F-8CB9BEF48B47}"/>
            </c:ext>
          </c:extLst>
        </c:ser>
        <c:ser>
          <c:idx val="3"/>
          <c:order val="3"/>
          <c:tx>
            <c:strRef>
              <c:f>Sheet1!$A$30</c:f>
              <c:strCache>
                <c:ptCount val="1"/>
                <c:pt idx="0">
                  <c:v>TOTAL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Sheet1!$B$26:$E$26</c:f>
              <c:strCache>
                <c:ptCount val="4"/>
                <c:pt idx="0">
                  <c:v>APRIL</c:v>
                </c:pt>
                <c:pt idx="1">
                  <c:v>MAY</c:v>
                </c:pt>
                <c:pt idx="2">
                  <c:v>JUNE </c:v>
                </c:pt>
                <c:pt idx="3">
                  <c:v>TOTAL</c:v>
                </c:pt>
              </c:strCache>
            </c:strRef>
          </c:cat>
          <c:val>
            <c:numRef>
              <c:f>Sheet1!$B$30:$E$30</c:f>
              <c:numCache>
                <c:formatCode>General</c:formatCode>
                <c:ptCount val="4"/>
                <c:pt idx="0">
                  <c:v>34</c:v>
                </c:pt>
                <c:pt idx="1">
                  <c:v>36</c:v>
                </c:pt>
                <c:pt idx="2">
                  <c:v>37</c:v>
                </c:pt>
                <c:pt idx="3">
                  <c:v>107</c:v>
                </c:pt>
              </c:numCache>
            </c:numRef>
          </c:val>
          <c:extLst>
            <c:ext xmlns:c16="http://schemas.microsoft.com/office/drawing/2014/chart" uri="{C3380CC4-5D6E-409C-BE32-E72D297353CC}">
              <c16:uniqueId val="{00000003-DF31-4067-A16F-8CB9BEF48B47}"/>
            </c:ext>
          </c:extLst>
        </c:ser>
        <c:dLbls>
          <c:showLegendKey val="0"/>
          <c:showVal val="0"/>
          <c:showCatName val="0"/>
          <c:showSerName val="0"/>
          <c:showPercent val="0"/>
          <c:showBubbleSize val="0"/>
        </c:dLbls>
        <c:gapWidth val="100"/>
        <c:overlap val="-24"/>
        <c:axId val="22463232"/>
        <c:axId val="22464768"/>
      </c:barChart>
      <c:catAx>
        <c:axId val="224632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464768"/>
        <c:crosses val="autoZero"/>
        <c:auto val="1"/>
        <c:lblAlgn val="ctr"/>
        <c:lblOffset val="100"/>
        <c:noMultiLvlLbl val="0"/>
      </c:catAx>
      <c:valAx>
        <c:axId val="2246476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46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RIGHTS OF OTHER VULNERABLE GROUPS</a:t>
            </a:r>
          </a:p>
        </c:rich>
      </c:tx>
      <c:overlay val="0"/>
      <c:spPr>
        <a:noFill/>
        <a:ln>
          <a:noFill/>
        </a:ln>
        <a:effectLst/>
      </c:spPr>
    </c:title>
    <c:autoTitleDeleted val="0"/>
    <c:plotArea>
      <c:layout/>
      <c:barChart>
        <c:barDir val="col"/>
        <c:grouping val="clustered"/>
        <c:varyColors val="0"/>
        <c:ser>
          <c:idx val="0"/>
          <c:order val="0"/>
          <c:tx>
            <c:strRef>
              <c:f>Sheet1!$A$35</c:f>
              <c:strCache>
                <c:ptCount val="1"/>
                <c:pt idx="0">
                  <c:v>ADAMAWA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Sheet1!$B$34:$E$34</c:f>
              <c:strCache>
                <c:ptCount val="4"/>
                <c:pt idx="0">
                  <c:v>APRIL</c:v>
                </c:pt>
                <c:pt idx="1">
                  <c:v>MAY</c:v>
                </c:pt>
                <c:pt idx="2">
                  <c:v>JUNE</c:v>
                </c:pt>
                <c:pt idx="3">
                  <c:v>TOTAL</c:v>
                </c:pt>
              </c:strCache>
            </c:strRef>
          </c:cat>
          <c:val>
            <c:numRef>
              <c:f>Sheet1!$B$35:$E$35</c:f>
              <c:numCache>
                <c:formatCode>General</c:formatCode>
                <c:ptCount val="4"/>
                <c:pt idx="0">
                  <c:v>0</c:v>
                </c:pt>
                <c:pt idx="1">
                  <c:v>2</c:v>
                </c:pt>
                <c:pt idx="2">
                  <c:v>2</c:v>
                </c:pt>
                <c:pt idx="3">
                  <c:v>4</c:v>
                </c:pt>
              </c:numCache>
            </c:numRef>
          </c:val>
          <c:extLst>
            <c:ext xmlns:c16="http://schemas.microsoft.com/office/drawing/2014/chart" uri="{C3380CC4-5D6E-409C-BE32-E72D297353CC}">
              <c16:uniqueId val="{00000000-ACD7-4845-94CF-4B03C5C04FD6}"/>
            </c:ext>
          </c:extLst>
        </c:ser>
        <c:ser>
          <c:idx val="1"/>
          <c:order val="1"/>
          <c:tx>
            <c:strRef>
              <c:f>Sheet1!$A$36</c:f>
              <c:strCache>
                <c:ptCount val="1"/>
                <c:pt idx="0">
                  <c:v>BORNO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Sheet1!$B$34:$E$34</c:f>
              <c:strCache>
                <c:ptCount val="4"/>
                <c:pt idx="0">
                  <c:v>APRIL</c:v>
                </c:pt>
                <c:pt idx="1">
                  <c:v>MAY</c:v>
                </c:pt>
                <c:pt idx="2">
                  <c:v>JUNE</c:v>
                </c:pt>
                <c:pt idx="3">
                  <c:v>TOTAL</c:v>
                </c:pt>
              </c:strCache>
            </c:strRef>
          </c:cat>
          <c:val>
            <c:numRef>
              <c:f>Sheet1!$B$36:$E$36</c:f>
              <c:numCache>
                <c:formatCode>General</c:formatCode>
                <c:ptCount val="4"/>
                <c:pt idx="0">
                  <c:v>5</c:v>
                </c:pt>
                <c:pt idx="1">
                  <c:v>2</c:v>
                </c:pt>
                <c:pt idx="2">
                  <c:v>3</c:v>
                </c:pt>
                <c:pt idx="3">
                  <c:v>10</c:v>
                </c:pt>
              </c:numCache>
            </c:numRef>
          </c:val>
          <c:extLst>
            <c:ext xmlns:c16="http://schemas.microsoft.com/office/drawing/2014/chart" uri="{C3380CC4-5D6E-409C-BE32-E72D297353CC}">
              <c16:uniqueId val="{00000001-ACD7-4845-94CF-4B03C5C04FD6}"/>
            </c:ext>
          </c:extLst>
        </c:ser>
        <c:ser>
          <c:idx val="2"/>
          <c:order val="2"/>
          <c:tx>
            <c:strRef>
              <c:f>Sheet1!$A$37</c:f>
              <c:strCache>
                <c:ptCount val="1"/>
                <c:pt idx="0">
                  <c:v>YOBE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Sheet1!$B$34:$E$34</c:f>
              <c:strCache>
                <c:ptCount val="4"/>
                <c:pt idx="0">
                  <c:v>APRIL</c:v>
                </c:pt>
                <c:pt idx="1">
                  <c:v>MAY</c:v>
                </c:pt>
                <c:pt idx="2">
                  <c:v>JUNE</c:v>
                </c:pt>
                <c:pt idx="3">
                  <c:v>TOTAL</c:v>
                </c:pt>
              </c:strCache>
            </c:strRef>
          </c:cat>
          <c:val>
            <c:numRef>
              <c:f>Sheet1!$B$37:$E$37</c:f>
              <c:numCache>
                <c:formatCode>General</c:formatCode>
                <c:ptCount val="4"/>
                <c:pt idx="0">
                  <c:v>5</c:v>
                </c:pt>
                <c:pt idx="1">
                  <c:v>3</c:v>
                </c:pt>
                <c:pt idx="2">
                  <c:v>7</c:v>
                </c:pt>
                <c:pt idx="3">
                  <c:v>15</c:v>
                </c:pt>
              </c:numCache>
            </c:numRef>
          </c:val>
          <c:extLst>
            <c:ext xmlns:c16="http://schemas.microsoft.com/office/drawing/2014/chart" uri="{C3380CC4-5D6E-409C-BE32-E72D297353CC}">
              <c16:uniqueId val="{00000002-ACD7-4845-94CF-4B03C5C04FD6}"/>
            </c:ext>
          </c:extLst>
        </c:ser>
        <c:ser>
          <c:idx val="3"/>
          <c:order val="3"/>
          <c:tx>
            <c:strRef>
              <c:f>Sheet1!$A$38</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Sheet1!$B$34:$E$34</c:f>
              <c:strCache>
                <c:ptCount val="4"/>
                <c:pt idx="0">
                  <c:v>APRIL</c:v>
                </c:pt>
                <c:pt idx="1">
                  <c:v>MAY</c:v>
                </c:pt>
                <c:pt idx="2">
                  <c:v>JUNE</c:v>
                </c:pt>
                <c:pt idx="3">
                  <c:v>TOTAL</c:v>
                </c:pt>
              </c:strCache>
            </c:strRef>
          </c:cat>
          <c:val>
            <c:numRef>
              <c:f>Sheet1!$B$38:$E$38</c:f>
              <c:numCache>
                <c:formatCode>General</c:formatCode>
                <c:ptCount val="4"/>
                <c:pt idx="0">
                  <c:v>10</c:v>
                </c:pt>
                <c:pt idx="1">
                  <c:v>7</c:v>
                </c:pt>
                <c:pt idx="2">
                  <c:v>12</c:v>
                </c:pt>
                <c:pt idx="3">
                  <c:v>29</c:v>
                </c:pt>
              </c:numCache>
            </c:numRef>
          </c:val>
          <c:extLst>
            <c:ext xmlns:c16="http://schemas.microsoft.com/office/drawing/2014/chart" uri="{C3380CC4-5D6E-409C-BE32-E72D297353CC}">
              <c16:uniqueId val="{00000003-ACD7-4845-94CF-4B03C5C04FD6}"/>
            </c:ext>
          </c:extLst>
        </c:ser>
        <c:dLbls>
          <c:showLegendKey val="0"/>
          <c:showVal val="1"/>
          <c:showCatName val="0"/>
          <c:showSerName val="0"/>
          <c:showPercent val="0"/>
          <c:showBubbleSize val="0"/>
        </c:dLbls>
        <c:gapWidth val="444"/>
        <c:overlap val="-90"/>
        <c:axId val="36488320"/>
        <c:axId val="36489856"/>
      </c:barChart>
      <c:catAx>
        <c:axId val="36488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6489856"/>
        <c:crosses val="autoZero"/>
        <c:auto val="1"/>
        <c:lblAlgn val="ctr"/>
        <c:lblOffset val="100"/>
        <c:noMultiLvlLbl val="0"/>
      </c:catAx>
      <c:valAx>
        <c:axId val="36489856"/>
        <c:scaling>
          <c:orientation val="minMax"/>
        </c:scaling>
        <c:delete val="1"/>
        <c:axPos val="l"/>
        <c:numFmt formatCode="General" sourceLinked="1"/>
        <c:majorTickMark val="none"/>
        <c:minorTickMark val="none"/>
        <c:tickLblPos val="none"/>
        <c:crossAx val="36488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RIGHT TO EDUCATION</a:t>
            </a:r>
          </a:p>
        </c:rich>
      </c:tx>
      <c:overlay val="0"/>
      <c:spPr>
        <a:noFill/>
        <a:ln>
          <a:noFill/>
        </a:ln>
        <a:effectLst/>
      </c:spPr>
    </c:title>
    <c:autoTitleDeleted val="0"/>
    <c:plotArea>
      <c:layout/>
      <c:barChart>
        <c:barDir val="col"/>
        <c:grouping val="clustered"/>
        <c:varyColors val="0"/>
        <c:ser>
          <c:idx val="0"/>
          <c:order val="0"/>
          <c:tx>
            <c:strRef>
              <c:f>Sheet1!$A$43</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Sheet1!$B$42:$E$42</c:f>
              <c:strCache>
                <c:ptCount val="4"/>
                <c:pt idx="0">
                  <c:v>APRIL </c:v>
                </c:pt>
                <c:pt idx="1">
                  <c:v>MAY </c:v>
                </c:pt>
                <c:pt idx="2">
                  <c:v>JUNE </c:v>
                </c:pt>
                <c:pt idx="3">
                  <c:v>TOTAL</c:v>
                </c:pt>
              </c:strCache>
            </c:strRef>
          </c:cat>
          <c:val>
            <c:numRef>
              <c:f>Sheet1!$B$43:$E$43</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5124-4517-A384-710267C587E1}"/>
            </c:ext>
          </c:extLst>
        </c:ser>
        <c:ser>
          <c:idx val="1"/>
          <c:order val="1"/>
          <c:tx>
            <c:strRef>
              <c:f>Sheet1!$A$44</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Sheet1!$B$42:$E$42</c:f>
              <c:strCache>
                <c:ptCount val="4"/>
                <c:pt idx="0">
                  <c:v>APRIL </c:v>
                </c:pt>
                <c:pt idx="1">
                  <c:v>MAY </c:v>
                </c:pt>
                <c:pt idx="2">
                  <c:v>JUNE </c:v>
                </c:pt>
                <c:pt idx="3">
                  <c:v>TOTAL</c:v>
                </c:pt>
              </c:strCache>
            </c:strRef>
          </c:cat>
          <c:val>
            <c:numRef>
              <c:f>Sheet1!$B$44:$E$44</c:f>
              <c:numCache>
                <c:formatCode>General</c:formatCode>
                <c:ptCount val="4"/>
                <c:pt idx="0">
                  <c:v>6</c:v>
                </c:pt>
                <c:pt idx="1">
                  <c:v>0</c:v>
                </c:pt>
                <c:pt idx="2">
                  <c:v>1</c:v>
                </c:pt>
                <c:pt idx="3">
                  <c:v>7</c:v>
                </c:pt>
              </c:numCache>
            </c:numRef>
          </c:val>
          <c:extLst>
            <c:ext xmlns:c16="http://schemas.microsoft.com/office/drawing/2014/chart" uri="{C3380CC4-5D6E-409C-BE32-E72D297353CC}">
              <c16:uniqueId val="{00000001-5124-4517-A384-710267C587E1}"/>
            </c:ext>
          </c:extLst>
        </c:ser>
        <c:ser>
          <c:idx val="2"/>
          <c:order val="2"/>
          <c:tx>
            <c:strRef>
              <c:f>Sheet1!$A$45</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Sheet1!$B$42:$E$42</c:f>
              <c:strCache>
                <c:ptCount val="4"/>
                <c:pt idx="0">
                  <c:v>APRIL </c:v>
                </c:pt>
                <c:pt idx="1">
                  <c:v>MAY </c:v>
                </c:pt>
                <c:pt idx="2">
                  <c:v>JUNE </c:v>
                </c:pt>
                <c:pt idx="3">
                  <c:v>TOTAL</c:v>
                </c:pt>
              </c:strCache>
            </c:strRef>
          </c:cat>
          <c:val>
            <c:numRef>
              <c:f>Sheet1!$B$45:$E$45</c:f>
              <c:numCache>
                <c:formatCode>General</c:formatCode>
                <c:ptCount val="4"/>
                <c:pt idx="0">
                  <c:v>1</c:v>
                </c:pt>
                <c:pt idx="1">
                  <c:v>0</c:v>
                </c:pt>
                <c:pt idx="2">
                  <c:v>0</c:v>
                </c:pt>
                <c:pt idx="3">
                  <c:v>1</c:v>
                </c:pt>
              </c:numCache>
            </c:numRef>
          </c:val>
          <c:extLst>
            <c:ext xmlns:c16="http://schemas.microsoft.com/office/drawing/2014/chart" uri="{C3380CC4-5D6E-409C-BE32-E72D297353CC}">
              <c16:uniqueId val="{00000002-5124-4517-A384-710267C587E1}"/>
            </c:ext>
          </c:extLst>
        </c:ser>
        <c:ser>
          <c:idx val="3"/>
          <c:order val="3"/>
          <c:tx>
            <c:strRef>
              <c:f>Sheet1!$A$46</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Sheet1!$B$42:$E$42</c:f>
              <c:strCache>
                <c:ptCount val="4"/>
                <c:pt idx="0">
                  <c:v>APRIL </c:v>
                </c:pt>
                <c:pt idx="1">
                  <c:v>MAY </c:v>
                </c:pt>
                <c:pt idx="2">
                  <c:v>JUNE </c:v>
                </c:pt>
                <c:pt idx="3">
                  <c:v>TOTAL</c:v>
                </c:pt>
              </c:strCache>
            </c:strRef>
          </c:cat>
          <c:val>
            <c:numRef>
              <c:f>Sheet1!$B$46:$E$46</c:f>
              <c:numCache>
                <c:formatCode>General</c:formatCode>
                <c:ptCount val="4"/>
                <c:pt idx="0">
                  <c:v>7</c:v>
                </c:pt>
                <c:pt idx="1">
                  <c:v>0</c:v>
                </c:pt>
                <c:pt idx="2">
                  <c:v>1</c:v>
                </c:pt>
                <c:pt idx="3">
                  <c:v>8</c:v>
                </c:pt>
              </c:numCache>
            </c:numRef>
          </c:val>
          <c:extLst>
            <c:ext xmlns:c16="http://schemas.microsoft.com/office/drawing/2014/chart" uri="{C3380CC4-5D6E-409C-BE32-E72D297353CC}">
              <c16:uniqueId val="{00000003-5124-4517-A384-710267C587E1}"/>
            </c:ext>
          </c:extLst>
        </c:ser>
        <c:dLbls>
          <c:showLegendKey val="0"/>
          <c:showVal val="1"/>
          <c:showCatName val="0"/>
          <c:showSerName val="0"/>
          <c:showPercent val="0"/>
          <c:showBubbleSize val="0"/>
        </c:dLbls>
        <c:gapWidth val="100"/>
        <c:overlap val="-24"/>
        <c:axId val="36627968"/>
        <c:axId val="36629504"/>
      </c:barChart>
      <c:catAx>
        <c:axId val="36627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29504"/>
        <c:crosses val="autoZero"/>
        <c:auto val="1"/>
        <c:lblAlgn val="ctr"/>
        <c:lblOffset val="100"/>
        <c:noMultiLvlLbl val="0"/>
      </c:catAx>
      <c:valAx>
        <c:axId val="3662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2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RIGHT TO SHELTER</a:t>
            </a:r>
          </a:p>
        </c:rich>
      </c:tx>
      <c:overlay val="0"/>
      <c:spPr>
        <a:noFill/>
        <a:ln>
          <a:noFill/>
        </a:ln>
        <a:effectLst/>
      </c:spPr>
    </c:title>
    <c:autoTitleDeleted val="0"/>
    <c:plotArea>
      <c:layout/>
      <c:barChart>
        <c:barDir val="col"/>
        <c:grouping val="clustered"/>
        <c:varyColors val="0"/>
        <c:ser>
          <c:idx val="0"/>
          <c:order val="0"/>
          <c:tx>
            <c:strRef>
              <c:f>Sheet1!$A$51</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Sheet1!$B$50:$E$50</c:f>
              <c:strCache>
                <c:ptCount val="4"/>
                <c:pt idx="0">
                  <c:v>APRIL</c:v>
                </c:pt>
                <c:pt idx="1">
                  <c:v>MAY </c:v>
                </c:pt>
                <c:pt idx="2">
                  <c:v>JUNE </c:v>
                </c:pt>
                <c:pt idx="3">
                  <c:v>TOTAL</c:v>
                </c:pt>
              </c:strCache>
            </c:strRef>
          </c:cat>
          <c:val>
            <c:numRef>
              <c:f>Sheet1!$B$51:$E$51</c:f>
              <c:numCache>
                <c:formatCode>General</c:formatCode>
                <c:ptCount val="4"/>
                <c:pt idx="0">
                  <c:v>0</c:v>
                </c:pt>
                <c:pt idx="1">
                  <c:v>2</c:v>
                </c:pt>
                <c:pt idx="2">
                  <c:v>10</c:v>
                </c:pt>
                <c:pt idx="3">
                  <c:v>12</c:v>
                </c:pt>
              </c:numCache>
            </c:numRef>
          </c:val>
          <c:extLst>
            <c:ext xmlns:c16="http://schemas.microsoft.com/office/drawing/2014/chart" uri="{C3380CC4-5D6E-409C-BE32-E72D297353CC}">
              <c16:uniqueId val="{00000000-1B81-469B-B5AC-AFFDF2310576}"/>
            </c:ext>
          </c:extLst>
        </c:ser>
        <c:ser>
          <c:idx val="1"/>
          <c:order val="1"/>
          <c:tx>
            <c:strRef>
              <c:f>Sheet1!$A$52</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Sheet1!$B$50:$E$50</c:f>
              <c:strCache>
                <c:ptCount val="4"/>
                <c:pt idx="0">
                  <c:v>APRIL</c:v>
                </c:pt>
                <c:pt idx="1">
                  <c:v>MAY </c:v>
                </c:pt>
                <c:pt idx="2">
                  <c:v>JUNE </c:v>
                </c:pt>
                <c:pt idx="3">
                  <c:v>TOTAL</c:v>
                </c:pt>
              </c:strCache>
            </c:strRef>
          </c:cat>
          <c:val>
            <c:numRef>
              <c:f>Sheet1!$B$52:$E$52</c:f>
              <c:numCache>
                <c:formatCode>General</c:formatCode>
                <c:ptCount val="4"/>
                <c:pt idx="0">
                  <c:v>29</c:v>
                </c:pt>
                <c:pt idx="1">
                  <c:v>3</c:v>
                </c:pt>
                <c:pt idx="2">
                  <c:v>20</c:v>
                </c:pt>
                <c:pt idx="3">
                  <c:v>52</c:v>
                </c:pt>
              </c:numCache>
            </c:numRef>
          </c:val>
          <c:extLst>
            <c:ext xmlns:c16="http://schemas.microsoft.com/office/drawing/2014/chart" uri="{C3380CC4-5D6E-409C-BE32-E72D297353CC}">
              <c16:uniqueId val="{00000001-1B81-469B-B5AC-AFFDF2310576}"/>
            </c:ext>
          </c:extLst>
        </c:ser>
        <c:ser>
          <c:idx val="2"/>
          <c:order val="2"/>
          <c:tx>
            <c:strRef>
              <c:f>Sheet1!$A$53</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Sheet1!$B$50:$E$50</c:f>
              <c:strCache>
                <c:ptCount val="4"/>
                <c:pt idx="0">
                  <c:v>APRIL</c:v>
                </c:pt>
                <c:pt idx="1">
                  <c:v>MAY </c:v>
                </c:pt>
                <c:pt idx="2">
                  <c:v>JUNE </c:v>
                </c:pt>
                <c:pt idx="3">
                  <c:v>TOTAL</c:v>
                </c:pt>
              </c:strCache>
            </c:strRef>
          </c:cat>
          <c:val>
            <c:numRef>
              <c:f>Sheet1!$B$53:$E$53</c:f>
              <c:numCache>
                <c:formatCode>General</c:formatCode>
                <c:ptCount val="4"/>
                <c:pt idx="0">
                  <c:v>3</c:v>
                </c:pt>
                <c:pt idx="1">
                  <c:v>0</c:v>
                </c:pt>
                <c:pt idx="2">
                  <c:v>7</c:v>
                </c:pt>
                <c:pt idx="3">
                  <c:v>10</c:v>
                </c:pt>
              </c:numCache>
            </c:numRef>
          </c:val>
          <c:extLst>
            <c:ext xmlns:c16="http://schemas.microsoft.com/office/drawing/2014/chart" uri="{C3380CC4-5D6E-409C-BE32-E72D297353CC}">
              <c16:uniqueId val="{00000002-1B81-469B-B5AC-AFFDF2310576}"/>
            </c:ext>
          </c:extLst>
        </c:ser>
        <c:ser>
          <c:idx val="3"/>
          <c:order val="3"/>
          <c:tx>
            <c:strRef>
              <c:f>Sheet1!$A$54</c:f>
              <c:strCache>
                <c:ptCount val="1"/>
                <c:pt idx="0">
                  <c:v>TOTAL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Sheet1!$B$50:$E$50</c:f>
              <c:strCache>
                <c:ptCount val="4"/>
                <c:pt idx="0">
                  <c:v>APRIL</c:v>
                </c:pt>
                <c:pt idx="1">
                  <c:v>MAY </c:v>
                </c:pt>
                <c:pt idx="2">
                  <c:v>JUNE </c:v>
                </c:pt>
                <c:pt idx="3">
                  <c:v>TOTAL</c:v>
                </c:pt>
              </c:strCache>
            </c:strRef>
          </c:cat>
          <c:val>
            <c:numRef>
              <c:f>Sheet1!$B$54:$E$54</c:f>
              <c:numCache>
                <c:formatCode>General</c:formatCode>
                <c:ptCount val="4"/>
                <c:pt idx="0">
                  <c:v>32</c:v>
                </c:pt>
                <c:pt idx="1">
                  <c:v>5</c:v>
                </c:pt>
                <c:pt idx="2">
                  <c:v>37</c:v>
                </c:pt>
                <c:pt idx="3">
                  <c:v>74</c:v>
                </c:pt>
              </c:numCache>
            </c:numRef>
          </c:val>
          <c:extLst>
            <c:ext xmlns:c16="http://schemas.microsoft.com/office/drawing/2014/chart" uri="{C3380CC4-5D6E-409C-BE32-E72D297353CC}">
              <c16:uniqueId val="{00000003-1B81-469B-B5AC-AFFDF2310576}"/>
            </c:ext>
          </c:extLst>
        </c:ser>
        <c:dLbls>
          <c:showLegendKey val="0"/>
          <c:showVal val="1"/>
          <c:showCatName val="0"/>
          <c:showSerName val="0"/>
          <c:showPercent val="0"/>
          <c:showBubbleSize val="0"/>
        </c:dLbls>
        <c:gapWidth val="100"/>
        <c:overlap val="-24"/>
        <c:axId val="36693888"/>
        <c:axId val="36695424"/>
      </c:barChart>
      <c:catAx>
        <c:axId val="36693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95424"/>
        <c:crosses val="autoZero"/>
        <c:auto val="1"/>
        <c:lblAlgn val="ctr"/>
        <c:lblOffset val="100"/>
        <c:noMultiLvlLbl val="0"/>
      </c:catAx>
      <c:valAx>
        <c:axId val="3669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9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RIGHT TO FOOD</a:t>
            </a:r>
          </a:p>
        </c:rich>
      </c:tx>
      <c:overlay val="0"/>
      <c:spPr>
        <a:noFill/>
        <a:ln>
          <a:noFill/>
        </a:ln>
        <a:effectLst/>
      </c:spPr>
    </c:title>
    <c:autoTitleDeleted val="0"/>
    <c:plotArea>
      <c:layout/>
      <c:barChart>
        <c:barDir val="col"/>
        <c:grouping val="clustered"/>
        <c:varyColors val="0"/>
        <c:ser>
          <c:idx val="0"/>
          <c:order val="0"/>
          <c:tx>
            <c:strRef>
              <c:f>Sheet1!$A$59</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Sheet1!$B$58:$E$58</c:f>
              <c:strCache>
                <c:ptCount val="4"/>
                <c:pt idx="0">
                  <c:v>APRIL </c:v>
                </c:pt>
                <c:pt idx="1">
                  <c:v>MAY </c:v>
                </c:pt>
                <c:pt idx="2">
                  <c:v>JUNE </c:v>
                </c:pt>
                <c:pt idx="3">
                  <c:v>TOTAL</c:v>
                </c:pt>
              </c:strCache>
            </c:strRef>
          </c:cat>
          <c:val>
            <c:numRef>
              <c:f>Sheet1!$B$59:$E$59</c:f>
              <c:numCache>
                <c:formatCode>General</c:formatCode>
                <c:ptCount val="4"/>
                <c:pt idx="0">
                  <c:v>4</c:v>
                </c:pt>
                <c:pt idx="1">
                  <c:v>1</c:v>
                </c:pt>
                <c:pt idx="2">
                  <c:v>1</c:v>
                </c:pt>
                <c:pt idx="3">
                  <c:v>6</c:v>
                </c:pt>
              </c:numCache>
            </c:numRef>
          </c:val>
          <c:extLst>
            <c:ext xmlns:c16="http://schemas.microsoft.com/office/drawing/2014/chart" uri="{C3380CC4-5D6E-409C-BE32-E72D297353CC}">
              <c16:uniqueId val="{00000000-5307-456B-A56A-7EB095E53D00}"/>
            </c:ext>
          </c:extLst>
        </c:ser>
        <c:ser>
          <c:idx val="1"/>
          <c:order val="1"/>
          <c:tx>
            <c:strRef>
              <c:f>Sheet1!$A$60</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Sheet1!$B$58:$E$58</c:f>
              <c:strCache>
                <c:ptCount val="4"/>
                <c:pt idx="0">
                  <c:v>APRIL </c:v>
                </c:pt>
                <c:pt idx="1">
                  <c:v>MAY </c:v>
                </c:pt>
                <c:pt idx="2">
                  <c:v>JUNE </c:v>
                </c:pt>
                <c:pt idx="3">
                  <c:v>TOTAL</c:v>
                </c:pt>
              </c:strCache>
            </c:strRef>
          </c:cat>
          <c:val>
            <c:numRef>
              <c:f>Sheet1!$B$60:$E$60</c:f>
              <c:numCache>
                <c:formatCode>General</c:formatCode>
                <c:ptCount val="4"/>
                <c:pt idx="0">
                  <c:v>25</c:v>
                </c:pt>
                <c:pt idx="1">
                  <c:v>7</c:v>
                </c:pt>
                <c:pt idx="2">
                  <c:v>12</c:v>
                </c:pt>
                <c:pt idx="3">
                  <c:v>44</c:v>
                </c:pt>
              </c:numCache>
            </c:numRef>
          </c:val>
          <c:extLst>
            <c:ext xmlns:c16="http://schemas.microsoft.com/office/drawing/2014/chart" uri="{C3380CC4-5D6E-409C-BE32-E72D297353CC}">
              <c16:uniqueId val="{00000001-5307-456B-A56A-7EB095E53D00}"/>
            </c:ext>
          </c:extLst>
        </c:ser>
        <c:ser>
          <c:idx val="2"/>
          <c:order val="2"/>
          <c:tx>
            <c:strRef>
              <c:f>Sheet1!$A$61</c:f>
              <c:strCache>
                <c:ptCount val="1"/>
                <c:pt idx="0">
                  <c:v>YOBE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Sheet1!$B$58:$E$58</c:f>
              <c:strCache>
                <c:ptCount val="4"/>
                <c:pt idx="0">
                  <c:v>APRIL </c:v>
                </c:pt>
                <c:pt idx="1">
                  <c:v>MAY </c:v>
                </c:pt>
                <c:pt idx="2">
                  <c:v>JUNE </c:v>
                </c:pt>
                <c:pt idx="3">
                  <c:v>TOTAL</c:v>
                </c:pt>
              </c:strCache>
            </c:strRef>
          </c:cat>
          <c:val>
            <c:numRef>
              <c:f>Sheet1!$B$61:$E$61</c:f>
              <c:numCache>
                <c:formatCode>General</c:formatCode>
                <c:ptCount val="4"/>
                <c:pt idx="0">
                  <c:v>0</c:v>
                </c:pt>
                <c:pt idx="1">
                  <c:v>0</c:v>
                </c:pt>
                <c:pt idx="2">
                  <c:v>1</c:v>
                </c:pt>
                <c:pt idx="3">
                  <c:v>1</c:v>
                </c:pt>
              </c:numCache>
            </c:numRef>
          </c:val>
          <c:extLst>
            <c:ext xmlns:c16="http://schemas.microsoft.com/office/drawing/2014/chart" uri="{C3380CC4-5D6E-409C-BE32-E72D297353CC}">
              <c16:uniqueId val="{00000002-5307-456B-A56A-7EB095E53D00}"/>
            </c:ext>
          </c:extLst>
        </c:ser>
        <c:ser>
          <c:idx val="3"/>
          <c:order val="3"/>
          <c:tx>
            <c:strRef>
              <c:f>Sheet1!$A$62</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Sheet1!$B$58:$E$58</c:f>
              <c:strCache>
                <c:ptCount val="4"/>
                <c:pt idx="0">
                  <c:v>APRIL </c:v>
                </c:pt>
                <c:pt idx="1">
                  <c:v>MAY </c:v>
                </c:pt>
                <c:pt idx="2">
                  <c:v>JUNE </c:v>
                </c:pt>
                <c:pt idx="3">
                  <c:v>TOTAL</c:v>
                </c:pt>
              </c:strCache>
            </c:strRef>
          </c:cat>
          <c:val>
            <c:numRef>
              <c:f>Sheet1!$B$62:$E$62</c:f>
              <c:numCache>
                <c:formatCode>General</c:formatCode>
                <c:ptCount val="4"/>
                <c:pt idx="0">
                  <c:v>29</c:v>
                </c:pt>
                <c:pt idx="1">
                  <c:v>8</c:v>
                </c:pt>
                <c:pt idx="2">
                  <c:v>14</c:v>
                </c:pt>
                <c:pt idx="3">
                  <c:v>51</c:v>
                </c:pt>
              </c:numCache>
            </c:numRef>
          </c:val>
          <c:extLst>
            <c:ext xmlns:c16="http://schemas.microsoft.com/office/drawing/2014/chart" uri="{C3380CC4-5D6E-409C-BE32-E72D297353CC}">
              <c16:uniqueId val="{00000003-5307-456B-A56A-7EB095E53D00}"/>
            </c:ext>
          </c:extLst>
        </c:ser>
        <c:dLbls>
          <c:showLegendKey val="0"/>
          <c:showVal val="1"/>
          <c:showCatName val="0"/>
          <c:showSerName val="0"/>
          <c:showPercent val="0"/>
          <c:showBubbleSize val="0"/>
        </c:dLbls>
        <c:gapWidth val="100"/>
        <c:overlap val="-24"/>
        <c:axId val="36784000"/>
        <c:axId val="36785536"/>
      </c:barChart>
      <c:catAx>
        <c:axId val="36784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85536"/>
        <c:crosses val="autoZero"/>
        <c:auto val="1"/>
        <c:lblAlgn val="ctr"/>
        <c:lblOffset val="100"/>
        <c:noMultiLvlLbl val="0"/>
      </c:catAx>
      <c:valAx>
        <c:axId val="3678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8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Sheet1!$A$67</c:f>
              <c:strCache>
                <c:ptCount val="1"/>
                <c:pt idx="0">
                  <c:v>ADAMAWA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Sheet1!$B$66:$E$66</c:f>
              <c:strCache>
                <c:ptCount val="4"/>
                <c:pt idx="0">
                  <c:v>APRIL</c:v>
                </c:pt>
                <c:pt idx="1">
                  <c:v>MAY</c:v>
                </c:pt>
                <c:pt idx="2">
                  <c:v>JUNE</c:v>
                </c:pt>
                <c:pt idx="3">
                  <c:v>TOTAL</c:v>
                </c:pt>
              </c:strCache>
            </c:strRef>
          </c:cat>
          <c:val>
            <c:numRef>
              <c:f>Sheet1!$B$67:$E$67</c:f>
              <c:numCache>
                <c:formatCode>General</c:formatCode>
                <c:ptCount val="4"/>
                <c:pt idx="0">
                  <c:v>6</c:v>
                </c:pt>
                <c:pt idx="1">
                  <c:v>0</c:v>
                </c:pt>
                <c:pt idx="2">
                  <c:v>2</c:v>
                </c:pt>
                <c:pt idx="3">
                  <c:v>8</c:v>
                </c:pt>
              </c:numCache>
            </c:numRef>
          </c:val>
          <c:extLst>
            <c:ext xmlns:c16="http://schemas.microsoft.com/office/drawing/2014/chart" uri="{C3380CC4-5D6E-409C-BE32-E72D297353CC}">
              <c16:uniqueId val="{00000000-CA2B-435D-9AA8-6D8E7B49551E}"/>
            </c:ext>
          </c:extLst>
        </c:ser>
        <c:ser>
          <c:idx val="1"/>
          <c:order val="1"/>
          <c:tx>
            <c:strRef>
              <c:f>Sheet1!$A$68</c:f>
              <c:strCache>
                <c:ptCount val="1"/>
                <c:pt idx="0">
                  <c:v>BORNO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Sheet1!$B$66:$E$66</c:f>
              <c:strCache>
                <c:ptCount val="4"/>
                <c:pt idx="0">
                  <c:v>APRIL</c:v>
                </c:pt>
                <c:pt idx="1">
                  <c:v>MAY</c:v>
                </c:pt>
                <c:pt idx="2">
                  <c:v>JUNE</c:v>
                </c:pt>
                <c:pt idx="3">
                  <c:v>TOTAL</c:v>
                </c:pt>
              </c:strCache>
            </c:strRef>
          </c:cat>
          <c:val>
            <c:numRef>
              <c:f>Sheet1!$B$68:$E$68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CA2B-435D-9AA8-6D8E7B49551E}"/>
            </c:ext>
          </c:extLst>
        </c:ser>
        <c:ser>
          <c:idx val="2"/>
          <c:order val="2"/>
          <c:tx>
            <c:strRef>
              <c:f>Sheet1!$A$69</c:f>
              <c:strCache>
                <c:ptCount val="1"/>
                <c:pt idx="0">
                  <c:v>YOBE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Sheet1!$B$66:$E$66</c:f>
              <c:strCache>
                <c:ptCount val="4"/>
                <c:pt idx="0">
                  <c:v>APRIL</c:v>
                </c:pt>
                <c:pt idx="1">
                  <c:v>MAY</c:v>
                </c:pt>
                <c:pt idx="2">
                  <c:v>JUNE</c:v>
                </c:pt>
                <c:pt idx="3">
                  <c:v>TOTAL</c:v>
                </c:pt>
              </c:strCache>
            </c:strRef>
          </c:cat>
          <c:val>
            <c:numRef>
              <c:f>Sheet1!$B$69:$E$69</c:f>
              <c:numCache>
                <c:formatCode>General</c:formatCode>
                <c:ptCount val="4"/>
                <c:pt idx="0">
                  <c:v>2</c:v>
                </c:pt>
                <c:pt idx="1">
                  <c:v>0</c:v>
                </c:pt>
                <c:pt idx="2">
                  <c:v>1</c:v>
                </c:pt>
                <c:pt idx="3">
                  <c:v>3</c:v>
                </c:pt>
              </c:numCache>
            </c:numRef>
          </c:val>
          <c:extLst>
            <c:ext xmlns:c16="http://schemas.microsoft.com/office/drawing/2014/chart" uri="{C3380CC4-5D6E-409C-BE32-E72D297353CC}">
              <c16:uniqueId val="{00000002-CA2B-435D-9AA8-6D8E7B49551E}"/>
            </c:ext>
          </c:extLst>
        </c:ser>
        <c:ser>
          <c:idx val="3"/>
          <c:order val="3"/>
          <c:tx>
            <c:strRef>
              <c:f>Sheet1!$A$70</c:f>
              <c:strCache>
                <c:ptCount val="1"/>
                <c:pt idx="0">
                  <c:v>TOTAL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Sheet1!$B$66:$E$66</c:f>
              <c:strCache>
                <c:ptCount val="4"/>
                <c:pt idx="0">
                  <c:v>APRIL</c:v>
                </c:pt>
                <c:pt idx="1">
                  <c:v>MAY</c:v>
                </c:pt>
                <c:pt idx="2">
                  <c:v>JUNE</c:v>
                </c:pt>
                <c:pt idx="3">
                  <c:v>TOTAL</c:v>
                </c:pt>
              </c:strCache>
            </c:strRef>
          </c:cat>
          <c:val>
            <c:numRef>
              <c:f>Sheet1!$B$70:$E$70</c:f>
              <c:numCache>
                <c:formatCode>General</c:formatCode>
                <c:ptCount val="4"/>
                <c:pt idx="0">
                  <c:v>8</c:v>
                </c:pt>
                <c:pt idx="1">
                  <c:v>0</c:v>
                </c:pt>
                <c:pt idx="2">
                  <c:v>3</c:v>
                </c:pt>
                <c:pt idx="3">
                  <c:v>11</c:v>
                </c:pt>
              </c:numCache>
            </c:numRef>
          </c:val>
          <c:extLst>
            <c:ext xmlns:c16="http://schemas.microsoft.com/office/drawing/2014/chart" uri="{C3380CC4-5D6E-409C-BE32-E72D297353CC}">
              <c16:uniqueId val="{00000003-CA2B-435D-9AA8-6D8E7B49551E}"/>
            </c:ext>
          </c:extLst>
        </c:ser>
        <c:dLbls>
          <c:showLegendKey val="0"/>
          <c:showVal val="1"/>
          <c:showCatName val="0"/>
          <c:showSerName val="0"/>
          <c:showPercent val="0"/>
          <c:showBubbleSize val="0"/>
        </c:dLbls>
        <c:gapWidth val="100"/>
        <c:overlap val="-24"/>
        <c:axId val="36849152"/>
        <c:axId val="36850688"/>
      </c:barChart>
      <c:catAx>
        <c:axId val="36849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50688"/>
        <c:crosses val="autoZero"/>
        <c:auto val="1"/>
        <c:lblAlgn val="ctr"/>
        <c:lblOffset val="100"/>
        <c:noMultiLvlLbl val="0"/>
      </c:catAx>
      <c:valAx>
        <c:axId val="3685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4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dc:creator>
  <cp:lastModifiedBy>Paulinus</cp:lastModifiedBy>
  <cp:revision>2</cp:revision>
  <dcterms:created xsi:type="dcterms:W3CDTF">2020-09-07T09:12:00Z</dcterms:created>
  <dcterms:modified xsi:type="dcterms:W3CDTF">2020-09-07T09:12:00Z</dcterms:modified>
</cp:coreProperties>
</file>